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6D4D5" w14:textId="77777777" w:rsidR="00E94F00" w:rsidRPr="00353607" w:rsidRDefault="00E94F00" w:rsidP="00911F39">
      <w:pPr>
        <w:spacing w:line="480" w:lineRule="auto"/>
        <w:rPr>
          <w:rFonts w:ascii="Arial" w:hAnsi="Arial" w:cs="Arial"/>
          <w:b/>
          <w:sz w:val="32"/>
          <w:szCs w:val="32"/>
        </w:rPr>
      </w:pPr>
      <w:bookmarkStart w:id="0" w:name="_GoBack"/>
      <w:bookmarkEnd w:id="0"/>
    </w:p>
    <w:p w14:paraId="3E58AA76" w14:textId="6F9FE3ED" w:rsidR="00911F39" w:rsidRPr="00353607" w:rsidRDefault="00911F39" w:rsidP="00911F39">
      <w:pPr>
        <w:pStyle w:val="TOC2"/>
        <w:tabs>
          <w:tab w:val="right" w:leader="dot" w:pos="8630"/>
        </w:tabs>
        <w:jc w:val="center"/>
        <w:rPr>
          <w:sz w:val="32"/>
          <w:szCs w:val="32"/>
        </w:rPr>
      </w:pPr>
      <w:r w:rsidRPr="00353607">
        <w:rPr>
          <w:rFonts w:ascii="Arial" w:hAnsi="Arial" w:cs="Arial"/>
          <w:b/>
          <w:sz w:val="32"/>
          <w:szCs w:val="32"/>
        </w:rPr>
        <w:t>Human Research Protection Program Plan</w:t>
      </w:r>
    </w:p>
    <w:p w14:paraId="3D974787" w14:textId="77777777" w:rsidR="00911F39" w:rsidRPr="00353607" w:rsidRDefault="00911F39" w:rsidP="00E94F00">
      <w:pPr>
        <w:pStyle w:val="TOC2"/>
        <w:tabs>
          <w:tab w:val="right" w:leader="dot" w:pos="8630"/>
        </w:tabs>
      </w:pPr>
    </w:p>
    <w:p w14:paraId="64368C38" w14:textId="77777777" w:rsidR="00480CC8" w:rsidRPr="00480CC8" w:rsidRDefault="000C1EEF">
      <w:pPr>
        <w:pStyle w:val="TOC2"/>
        <w:tabs>
          <w:tab w:val="left" w:pos="880"/>
          <w:tab w:val="right" w:leader="dot" w:pos="9350"/>
        </w:tabs>
        <w:rPr>
          <w:rFonts w:asciiTheme="minorHAnsi" w:eastAsiaTheme="minorEastAsia" w:hAnsiTheme="minorHAnsi" w:cstheme="minorBidi"/>
          <w:noProof/>
          <w:sz w:val="22"/>
          <w:szCs w:val="22"/>
        </w:rPr>
      </w:pPr>
      <w:r w:rsidRPr="00353607">
        <w:fldChar w:fldCharType="begin"/>
      </w:r>
      <w:r w:rsidR="00E94F00" w:rsidRPr="00353607">
        <w:instrText xml:space="preserve"> TOC \o "1-3" \h \z \u </w:instrText>
      </w:r>
      <w:r w:rsidRPr="00353607">
        <w:fldChar w:fldCharType="separate"/>
      </w:r>
      <w:hyperlink w:anchor="_Toc385579847" w:history="1">
        <w:r w:rsidR="00480CC8" w:rsidRPr="00480CC8">
          <w:rPr>
            <w:rStyle w:val="Hyperlink"/>
            <w:noProof/>
          </w:rPr>
          <w:t>1.1</w:t>
        </w:r>
        <w:r w:rsidR="00480CC8" w:rsidRPr="00480CC8">
          <w:rPr>
            <w:rFonts w:asciiTheme="minorHAnsi" w:eastAsiaTheme="minorEastAsia" w:hAnsiTheme="minorHAnsi" w:cstheme="minorBidi"/>
            <w:noProof/>
            <w:sz w:val="22"/>
            <w:szCs w:val="22"/>
          </w:rPr>
          <w:tab/>
        </w:r>
        <w:r w:rsidR="00480CC8" w:rsidRPr="00480CC8">
          <w:rPr>
            <w:rStyle w:val="Hyperlink"/>
            <w:noProof/>
          </w:rPr>
          <w:t>Scope</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_Toc385579847 \h </w:instrText>
        </w:r>
        <w:r w:rsidR="00480CC8" w:rsidRPr="00480CC8">
          <w:rPr>
            <w:noProof/>
            <w:webHidden/>
          </w:rPr>
        </w:r>
        <w:r w:rsidR="00480CC8" w:rsidRPr="00480CC8">
          <w:rPr>
            <w:noProof/>
            <w:webHidden/>
          </w:rPr>
          <w:fldChar w:fldCharType="separate"/>
        </w:r>
        <w:r w:rsidR="00D06DD1">
          <w:rPr>
            <w:noProof/>
            <w:webHidden/>
          </w:rPr>
          <w:t>2</w:t>
        </w:r>
        <w:r w:rsidR="00480CC8" w:rsidRPr="00480CC8">
          <w:rPr>
            <w:noProof/>
            <w:webHidden/>
          </w:rPr>
          <w:fldChar w:fldCharType="end"/>
        </w:r>
      </w:hyperlink>
    </w:p>
    <w:p w14:paraId="1BAE2FEA" w14:textId="77777777" w:rsidR="00480CC8" w:rsidRPr="00480CC8" w:rsidRDefault="00952443">
      <w:pPr>
        <w:pStyle w:val="TOC2"/>
        <w:tabs>
          <w:tab w:val="left" w:pos="880"/>
          <w:tab w:val="right" w:leader="dot" w:pos="9350"/>
        </w:tabs>
        <w:rPr>
          <w:rFonts w:asciiTheme="minorHAnsi" w:eastAsiaTheme="minorEastAsia" w:hAnsiTheme="minorHAnsi" w:cstheme="minorBidi"/>
          <w:noProof/>
          <w:sz w:val="22"/>
          <w:szCs w:val="22"/>
        </w:rPr>
      </w:pPr>
      <w:hyperlink w:anchor="_Toc385579848" w:history="1">
        <w:r w:rsidR="00480CC8" w:rsidRPr="00480CC8">
          <w:rPr>
            <w:rStyle w:val="Hyperlink"/>
            <w:noProof/>
          </w:rPr>
          <w:t>1.2</w:t>
        </w:r>
        <w:r w:rsidR="00480CC8" w:rsidRPr="00480CC8">
          <w:rPr>
            <w:rFonts w:asciiTheme="minorHAnsi" w:eastAsiaTheme="minorEastAsia" w:hAnsiTheme="minorHAnsi" w:cstheme="minorBidi"/>
            <w:noProof/>
            <w:sz w:val="22"/>
            <w:szCs w:val="22"/>
          </w:rPr>
          <w:tab/>
        </w:r>
        <w:r w:rsidR="00480CC8" w:rsidRPr="00480CC8">
          <w:rPr>
            <w:rStyle w:val="Hyperlink"/>
            <w:noProof/>
          </w:rPr>
          <w:t>Purpose</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_Toc385579848 \h </w:instrText>
        </w:r>
        <w:r w:rsidR="00480CC8" w:rsidRPr="00480CC8">
          <w:rPr>
            <w:noProof/>
            <w:webHidden/>
          </w:rPr>
        </w:r>
        <w:r w:rsidR="00480CC8" w:rsidRPr="00480CC8">
          <w:rPr>
            <w:noProof/>
            <w:webHidden/>
          </w:rPr>
          <w:fldChar w:fldCharType="separate"/>
        </w:r>
        <w:r w:rsidR="00D06DD1">
          <w:rPr>
            <w:noProof/>
            <w:webHidden/>
          </w:rPr>
          <w:t>2</w:t>
        </w:r>
        <w:r w:rsidR="00480CC8" w:rsidRPr="00480CC8">
          <w:rPr>
            <w:noProof/>
            <w:webHidden/>
          </w:rPr>
          <w:fldChar w:fldCharType="end"/>
        </w:r>
      </w:hyperlink>
    </w:p>
    <w:p w14:paraId="0470E93F" w14:textId="77777777" w:rsidR="00480CC8" w:rsidRPr="00480CC8" w:rsidRDefault="00952443">
      <w:pPr>
        <w:pStyle w:val="TOC2"/>
        <w:tabs>
          <w:tab w:val="left" w:pos="880"/>
          <w:tab w:val="right" w:leader="dot" w:pos="9350"/>
        </w:tabs>
        <w:rPr>
          <w:rFonts w:asciiTheme="minorHAnsi" w:eastAsiaTheme="minorEastAsia" w:hAnsiTheme="minorHAnsi" w:cstheme="minorBidi"/>
          <w:noProof/>
          <w:sz w:val="22"/>
          <w:szCs w:val="22"/>
        </w:rPr>
      </w:pPr>
      <w:hyperlink w:anchor="_Toc385579849" w:history="1">
        <w:r w:rsidR="00480CC8" w:rsidRPr="00480CC8">
          <w:rPr>
            <w:rStyle w:val="Hyperlink"/>
            <w:noProof/>
          </w:rPr>
          <w:t>1.3</w:t>
        </w:r>
        <w:r w:rsidR="00480CC8" w:rsidRPr="00480CC8">
          <w:rPr>
            <w:rFonts w:asciiTheme="minorHAnsi" w:eastAsiaTheme="minorEastAsia" w:hAnsiTheme="minorHAnsi" w:cstheme="minorBidi"/>
            <w:noProof/>
            <w:sz w:val="22"/>
            <w:szCs w:val="22"/>
          </w:rPr>
          <w:tab/>
        </w:r>
        <w:r w:rsidR="00480CC8" w:rsidRPr="00480CC8">
          <w:rPr>
            <w:rStyle w:val="Hyperlink"/>
            <w:noProof/>
          </w:rPr>
          <w:t>Definitions</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_Toc385579849 \h </w:instrText>
        </w:r>
        <w:r w:rsidR="00480CC8" w:rsidRPr="00480CC8">
          <w:rPr>
            <w:noProof/>
            <w:webHidden/>
          </w:rPr>
        </w:r>
        <w:r w:rsidR="00480CC8" w:rsidRPr="00480CC8">
          <w:rPr>
            <w:noProof/>
            <w:webHidden/>
          </w:rPr>
          <w:fldChar w:fldCharType="separate"/>
        </w:r>
        <w:r w:rsidR="00D06DD1">
          <w:rPr>
            <w:noProof/>
            <w:webHidden/>
          </w:rPr>
          <w:t>2</w:t>
        </w:r>
        <w:r w:rsidR="00480CC8" w:rsidRPr="00480CC8">
          <w:rPr>
            <w:noProof/>
            <w:webHidden/>
          </w:rPr>
          <w:fldChar w:fldCharType="end"/>
        </w:r>
      </w:hyperlink>
    </w:p>
    <w:p w14:paraId="7AB0C311"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50" w:history="1">
        <w:r w:rsidR="00480CC8" w:rsidRPr="00480CC8">
          <w:rPr>
            <w:rStyle w:val="Hyperlink"/>
            <w:noProof/>
          </w:rPr>
          <w:t>1.3.1</w:t>
        </w:r>
        <w:r w:rsidR="00480CC8" w:rsidRPr="00480CC8">
          <w:rPr>
            <w:rFonts w:asciiTheme="minorHAnsi" w:eastAsiaTheme="minorEastAsia" w:hAnsiTheme="minorHAnsi" w:cstheme="minorBidi"/>
            <w:noProof/>
            <w:sz w:val="22"/>
            <w:szCs w:val="22"/>
          </w:rPr>
          <w:tab/>
        </w:r>
        <w:r w:rsidR="00480CC8" w:rsidRPr="00480CC8">
          <w:rPr>
            <w:rStyle w:val="Hyperlink"/>
            <w:noProof/>
          </w:rPr>
          <w:t>Agent</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_Toc385579850 \h </w:instrText>
        </w:r>
        <w:r w:rsidR="00480CC8" w:rsidRPr="00480CC8">
          <w:rPr>
            <w:noProof/>
            <w:webHidden/>
          </w:rPr>
        </w:r>
        <w:r w:rsidR="00480CC8" w:rsidRPr="00480CC8">
          <w:rPr>
            <w:noProof/>
            <w:webHidden/>
          </w:rPr>
          <w:fldChar w:fldCharType="separate"/>
        </w:r>
        <w:r w:rsidR="00D06DD1">
          <w:rPr>
            <w:noProof/>
            <w:webHidden/>
          </w:rPr>
          <w:t>2</w:t>
        </w:r>
        <w:r w:rsidR="00480CC8" w:rsidRPr="00480CC8">
          <w:rPr>
            <w:noProof/>
            <w:webHidden/>
          </w:rPr>
          <w:fldChar w:fldCharType="end"/>
        </w:r>
      </w:hyperlink>
    </w:p>
    <w:p w14:paraId="6A385151"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51" w:history="1">
        <w:r w:rsidR="00480CC8" w:rsidRPr="00480CC8">
          <w:rPr>
            <w:rStyle w:val="Hyperlink"/>
            <w:noProof/>
          </w:rPr>
          <w:t>1.3.2</w:t>
        </w:r>
        <w:r w:rsidR="00480CC8" w:rsidRPr="00480CC8">
          <w:rPr>
            <w:rFonts w:asciiTheme="minorHAnsi" w:eastAsiaTheme="minorEastAsia" w:hAnsiTheme="minorHAnsi" w:cstheme="minorBidi"/>
            <w:noProof/>
            <w:sz w:val="22"/>
            <w:szCs w:val="22"/>
          </w:rPr>
          <w:tab/>
        </w:r>
        <w:r w:rsidR="00480CC8" w:rsidRPr="00480CC8">
          <w:rPr>
            <w:rStyle w:val="Hyperlink"/>
            <w:noProof/>
          </w:rPr>
          <w:t>Clinical Trial</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_Toc385579851 \h </w:instrText>
        </w:r>
        <w:r w:rsidR="00480CC8" w:rsidRPr="00480CC8">
          <w:rPr>
            <w:noProof/>
            <w:webHidden/>
          </w:rPr>
        </w:r>
        <w:r w:rsidR="00480CC8" w:rsidRPr="00480CC8">
          <w:rPr>
            <w:noProof/>
            <w:webHidden/>
          </w:rPr>
          <w:fldChar w:fldCharType="separate"/>
        </w:r>
        <w:r w:rsidR="00D06DD1">
          <w:rPr>
            <w:noProof/>
            <w:webHidden/>
          </w:rPr>
          <w:t>2</w:t>
        </w:r>
        <w:r w:rsidR="00480CC8" w:rsidRPr="00480CC8">
          <w:rPr>
            <w:noProof/>
            <w:webHidden/>
          </w:rPr>
          <w:fldChar w:fldCharType="end"/>
        </w:r>
      </w:hyperlink>
    </w:p>
    <w:p w14:paraId="0D94913B"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52" w:history="1">
        <w:r w:rsidR="00480CC8" w:rsidRPr="00480CC8">
          <w:rPr>
            <w:rStyle w:val="Hyperlink"/>
            <w:noProof/>
          </w:rPr>
          <w:t>1.3.3</w:t>
        </w:r>
        <w:r w:rsidR="00480CC8" w:rsidRPr="00480CC8">
          <w:rPr>
            <w:rFonts w:asciiTheme="minorHAnsi" w:eastAsiaTheme="minorEastAsia" w:hAnsiTheme="minorHAnsi" w:cstheme="minorBidi"/>
            <w:noProof/>
            <w:sz w:val="22"/>
            <w:szCs w:val="22"/>
          </w:rPr>
          <w:tab/>
        </w:r>
        <w:r w:rsidR="00480CC8" w:rsidRPr="00480CC8">
          <w:rPr>
            <w:rStyle w:val="Hyperlink"/>
            <w:noProof/>
          </w:rPr>
          <w:t>Engaged in Human Research</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_Toc385579852 \h </w:instrText>
        </w:r>
        <w:r w:rsidR="00480CC8" w:rsidRPr="00480CC8">
          <w:rPr>
            <w:noProof/>
            <w:webHidden/>
          </w:rPr>
        </w:r>
        <w:r w:rsidR="00480CC8" w:rsidRPr="00480CC8">
          <w:rPr>
            <w:noProof/>
            <w:webHidden/>
          </w:rPr>
          <w:fldChar w:fldCharType="separate"/>
        </w:r>
        <w:r w:rsidR="00D06DD1">
          <w:rPr>
            <w:noProof/>
            <w:webHidden/>
          </w:rPr>
          <w:t>2</w:t>
        </w:r>
        <w:r w:rsidR="00480CC8" w:rsidRPr="00480CC8">
          <w:rPr>
            <w:noProof/>
            <w:webHidden/>
          </w:rPr>
          <w:fldChar w:fldCharType="end"/>
        </w:r>
      </w:hyperlink>
    </w:p>
    <w:p w14:paraId="17944121"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53" w:history="1">
        <w:r w:rsidR="00480CC8" w:rsidRPr="00480CC8">
          <w:rPr>
            <w:rStyle w:val="Hyperlink"/>
            <w:noProof/>
          </w:rPr>
          <w:t>1.3.4</w:t>
        </w:r>
        <w:r w:rsidR="00480CC8" w:rsidRPr="00480CC8">
          <w:rPr>
            <w:rFonts w:asciiTheme="minorHAnsi" w:eastAsiaTheme="minorEastAsia" w:hAnsiTheme="minorHAnsi" w:cstheme="minorBidi"/>
            <w:noProof/>
            <w:sz w:val="22"/>
            <w:szCs w:val="22"/>
          </w:rPr>
          <w:tab/>
        </w:r>
        <w:r w:rsidR="00480CC8" w:rsidRPr="00480CC8">
          <w:rPr>
            <w:rStyle w:val="Hyperlink"/>
            <w:noProof/>
          </w:rPr>
          <w:t>Human Research</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_Toc385579853 \h </w:instrText>
        </w:r>
        <w:r w:rsidR="00480CC8" w:rsidRPr="00480CC8">
          <w:rPr>
            <w:noProof/>
            <w:webHidden/>
          </w:rPr>
        </w:r>
        <w:r w:rsidR="00480CC8" w:rsidRPr="00480CC8">
          <w:rPr>
            <w:noProof/>
            <w:webHidden/>
          </w:rPr>
          <w:fldChar w:fldCharType="separate"/>
        </w:r>
        <w:r w:rsidR="00D06DD1">
          <w:rPr>
            <w:noProof/>
            <w:webHidden/>
          </w:rPr>
          <w:t>2</w:t>
        </w:r>
        <w:r w:rsidR="00480CC8" w:rsidRPr="00480CC8">
          <w:rPr>
            <w:noProof/>
            <w:webHidden/>
          </w:rPr>
          <w:fldChar w:fldCharType="end"/>
        </w:r>
      </w:hyperlink>
    </w:p>
    <w:p w14:paraId="2D934769"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54" w:history="1">
        <w:r w:rsidR="00480CC8" w:rsidRPr="00480CC8">
          <w:rPr>
            <w:rStyle w:val="Hyperlink"/>
            <w:noProof/>
          </w:rPr>
          <w:t>1.3.5</w:t>
        </w:r>
        <w:r w:rsidR="00480CC8" w:rsidRPr="00480CC8">
          <w:rPr>
            <w:rFonts w:asciiTheme="minorHAnsi" w:eastAsiaTheme="minorEastAsia" w:hAnsiTheme="minorHAnsi" w:cstheme="minorBidi"/>
            <w:noProof/>
            <w:sz w:val="22"/>
            <w:szCs w:val="22"/>
          </w:rPr>
          <w:tab/>
        </w:r>
        <w:r w:rsidR="00480CC8" w:rsidRPr="00480CC8">
          <w:rPr>
            <w:rStyle w:val="Hyperlink"/>
            <w:noProof/>
          </w:rPr>
          <w:t>Human Subject as Defined by DHHS</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_Toc385579854 \h </w:instrText>
        </w:r>
        <w:r w:rsidR="00480CC8" w:rsidRPr="00480CC8">
          <w:rPr>
            <w:noProof/>
            <w:webHidden/>
          </w:rPr>
        </w:r>
        <w:r w:rsidR="00480CC8" w:rsidRPr="00480CC8">
          <w:rPr>
            <w:noProof/>
            <w:webHidden/>
          </w:rPr>
          <w:fldChar w:fldCharType="separate"/>
        </w:r>
        <w:r w:rsidR="00D06DD1">
          <w:rPr>
            <w:noProof/>
            <w:webHidden/>
          </w:rPr>
          <w:t>2</w:t>
        </w:r>
        <w:r w:rsidR="00480CC8" w:rsidRPr="00480CC8">
          <w:rPr>
            <w:noProof/>
            <w:webHidden/>
          </w:rPr>
          <w:fldChar w:fldCharType="end"/>
        </w:r>
      </w:hyperlink>
    </w:p>
    <w:p w14:paraId="0627585F"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55" w:history="1">
        <w:r w:rsidR="00480CC8" w:rsidRPr="00480CC8">
          <w:rPr>
            <w:rStyle w:val="Hyperlink"/>
            <w:noProof/>
          </w:rPr>
          <w:t>1.3.6</w:t>
        </w:r>
        <w:r w:rsidR="00480CC8" w:rsidRPr="00480CC8">
          <w:rPr>
            <w:rFonts w:asciiTheme="minorHAnsi" w:eastAsiaTheme="minorEastAsia" w:hAnsiTheme="minorHAnsi" w:cstheme="minorBidi"/>
            <w:noProof/>
            <w:sz w:val="22"/>
            <w:szCs w:val="22"/>
          </w:rPr>
          <w:tab/>
        </w:r>
        <w:r w:rsidR="00480CC8" w:rsidRPr="00480CC8">
          <w:rPr>
            <w:rStyle w:val="Hyperlink"/>
            <w:noProof/>
          </w:rPr>
          <w:t>Human Subject as Defined by FDA</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_Toc385579855 \h </w:instrText>
        </w:r>
        <w:r w:rsidR="00480CC8" w:rsidRPr="00480CC8">
          <w:rPr>
            <w:noProof/>
            <w:webHidden/>
          </w:rPr>
        </w:r>
        <w:r w:rsidR="00480CC8" w:rsidRPr="00480CC8">
          <w:rPr>
            <w:noProof/>
            <w:webHidden/>
          </w:rPr>
          <w:fldChar w:fldCharType="separate"/>
        </w:r>
        <w:r w:rsidR="00D06DD1">
          <w:rPr>
            <w:noProof/>
            <w:webHidden/>
          </w:rPr>
          <w:t>2</w:t>
        </w:r>
        <w:r w:rsidR="00480CC8" w:rsidRPr="00480CC8">
          <w:rPr>
            <w:noProof/>
            <w:webHidden/>
          </w:rPr>
          <w:fldChar w:fldCharType="end"/>
        </w:r>
      </w:hyperlink>
    </w:p>
    <w:p w14:paraId="2E75E418"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56" w:history="1">
        <w:r w:rsidR="00480CC8" w:rsidRPr="00480CC8">
          <w:rPr>
            <w:rStyle w:val="Hyperlink"/>
            <w:noProof/>
          </w:rPr>
          <w:t>1.3.7</w:t>
        </w:r>
        <w:r w:rsidR="00480CC8" w:rsidRPr="00480CC8">
          <w:rPr>
            <w:rFonts w:asciiTheme="minorHAnsi" w:eastAsiaTheme="minorEastAsia" w:hAnsiTheme="minorHAnsi" w:cstheme="minorBidi"/>
            <w:noProof/>
            <w:sz w:val="22"/>
            <w:szCs w:val="22"/>
          </w:rPr>
          <w:tab/>
        </w:r>
        <w:r w:rsidR="00480CC8" w:rsidRPr="00480CC8">
          <w:rPr>
            <w:rStyle w:val="Hyperlink"/>
            <w:noProof/>
          </w:rPr>
          <w:t>Investigator</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_Toc385579856 \h </w:instrText>
        </w:r>
        <w:r w:rsidR="00480CC8" w:rsidRPr="00480CC8">
          <w:rPr>
            <w:noProof/>
            <w:webHidden/>
          </w:rPr>
        </w:r>
        <w:r w:rsidR="00480CC8" w:rsidRPr="00480CC8">
          <w:rPr>
            <w:noProof/>
            <w:webHidden/>
          </w:rPr>
          <w:fldChar w:fldCharType="separate"/>
        </w:r>
        <w:r w:rsidR="00D06DD1">
          <w:rPr>
            <w:noProof/>
            <w:webHidden/>
          </w:rPr>
          <w:t>3</w:t>
        </w:r>
        <w:r w:rsidR="00480CC8" w:rsidRPr="00480CC8">
          <w:rPr>
            <w:noProof/>
            <w:webHidden/>
          </w:rPr>
          <w:fldChar w:fldCharType="end"/>
        </w:r>
      </w:hyperlink>
    </w:p>
    <w:p w14:paraId="7BBC2D4E"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57" w:history="1">
        <w:r w:rsidR="00480CC8" w:rsidRPr="00480CC8">
          <w:rPr>
            <w:rStyle w:val="Hyperlink"/>
            <w:noProof/>
          </w:rPr>
          <w:t>1.3.8</w:t>
        </w:r>
        <w:r w:rsidR="00480CC8" w:rsidRPr="00480CC8">
          <w:rPr>
            <w:rFonts w:asciiTheme="minorHAnsi" w:eastAsiaTheme="minorEastAsia" w:hAnsiTheme="minorHAnsi" w:cstheme="minorBidi"/>
            <w:noProof/>
            <w:sz w:val="22"/>
            <w:szCs w:val="22"/>
          </w:rPr>
          <w:tab/>
        </w:r>
        <w:r w:rsidR="00480CC8" w:rsidRPr="00480CC8">
          <w:rPr>
            <w:rStyle w:val="Hyperlink"/>
            <w:noProof/>
          </w:rPr>
          <w:t>Research as Defined by DHHS</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_Toc385579857 \h </w:instrText>
        </w:r>
        <w:r w:rsidR="00480CC8" w:rsidRPr="00480CC8">
          <w:rPr>
            <w:noProof/>
            <w:webHidden/>
          </w:rPr>
        </w:r>
        <w:r w:rsidR="00480CC8" w:rsidRPr="00480CC8">
          <w:rPr>
            <w:noProof/>
            <w:webHidden/>
          </w:rPr>
          <w:fldChar w:fldCharType="separate"/>
        </w:r>
        <w:r w:rsidR="00D06DD1">
          <w:rPr>
            <w:noProof/>
            <w:webHidden/>
          </w:rPr>
          <w:t>3</w:t>
        </w:r>
        <w:r w:rsidR="00480CC8" w:rsidRPr="00480CC8">
          <w:rPr>
            <w:noProof/>
            <w:webHidden/>
          </w:rPr>
          <w:fldChar w:fldCharType="end"/>
        </w:r>
      </w:hyperlink>
    </w:p>
    <w:p w14:paraId="7D22F933"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58" w:history="1">
        <w:r w:rsidR="00480CC8" w:rsidRPr="00480CC8">
          <w:rPr>
            <w:rStyle w:val="Hyperlink"/>
            <w:noProof/>
          </w:rPr>
          <w:t>1.3.9</w:t>
        </w:r>
        <w:r w:rsidR="00480CC8" w:rsidRPr="00480CC8">
          <w:rPr>
            <w:rFonts w:asciiTheme="minorHAnsi" w:eastAsiaTheme="minorEastAsia" w:hAnsiTheme="minorHAnsi" w:cstheme="minorBidi"/>
            <w:noProof/>
            <w:sz w:val="22"/>
            <w:szCs w:val="22"/>
          </w:rPr>
          <w:tab/>
        </w:r>
        <w:r w:rsidR="00480CC8" w:rsidRPr="00480CC8">
          <w:rPr>
            <w:rStyle w:val="Hyperlink"/>
            <w:noProof/>
          </w:rPr>
          <w:t>Research as Defined by FDA</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_Toc385579858 \h </w:instrText>
        </w:r>
        <w:r w:rsidR="00480CC8" w:rsidRPr="00480CC8">
          <w:rPr>
            <w:noProof/>
            <w:webHidden/>
          </w:rPr>
        </w:r>
        <w:r w:rsidR="00480CC8" w:rsidRPr="00480CC8">
          <w:rPr>
            <w:noProof/>
            <w:webHidden/>
          </w:rPr>
          <w:fldChar w:fldCharType="separate"/>
        </w:r>
        <w:r w:rsidR="00D06DD1">
          <w:rPr>
            <w:noProof/>
            <w:webHidden/>
          </w:rPr>
          <w:t>3</w:t>
        </w:r>
        <w:r w:rsidR="00480CC8" w:rsidRPr="00480CC8">
          <w:rPr>
            <w:noProof/>
            <w:webHidden/>
          </w:rPr>
          <w:fldChar w:fldCharType="end"/>
        </w:r>
      </w:hyperlink>
    </w:p>
    <w:p w14:paraId="41BF2113" w14:textId="77777777" w:rsidR="00480CC8" w:rsidRPr="00480CC8" w:rsidRDefault="00952443">
      <w:pPr>
        <w:pStyle w:val="TOC2"/>
        <w:tabs>
          <w:tab w:val="left" w:pos="880"/>
          <w:tab w:val="right" w:leader="dot" w:pos="9350"/>
        </w:tabs>
        <w:rPr>
          <w:rFonts w:asciiTheme="minorHAnsi" w:eastAsiaTheme="minorEastAsia" w:hAnsiTheme="minorHAnsi" w:cstheme="minorBidi"/>
          <w:noProof/>
          <w:sz w:val="22"/>
          <w:szCs w:val="22"/>
        </w:rPr>
      </w:pPr>
      <w:hyperlink w:anchor="_Toc385579859" w:history="1">
        <w:r w:rsidR="00480CC8" w:rsidRPr="00480CC8">
          <w:rPr>
            <w:rStyle w:val="Hyperlink"/>
            <w:noProof/>
          </w:rPr>
          <w:t>1.4</w:t>
        </w:r>
        <w:r w:rsidR="00480CC8" w:rsidRPr="00480CC8">
          <w:rPr>
            <w:rFonts w:asciiTheme="minorHAnsi" w:eastAsiaTheme="minorEastAsia" w:hAnsiTheme="minorHAnsi" w:cstheme="minorBidi"/>
            <w:noProof/>
            <w:sz w:val="22"/>
            <w:szCs w:val="22"/>
          </w:rPr>
          <w:tab/>
        </w:r>
        <w:r w:rsidR="00480CC8" w:rsidRPr="00480CC8">
          <w:rPr>
            <w:rStyle w:val="Hyperlink"/>
            <w:noProof/>
          </w:rPr>
          <w:t>Mission</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_Toc385579859 \h </w:instrText>
        </w:r>
        <w:r w:rsidR="00480CC8" w:rsidRPr="00480CC8">
          <w:rPr>
            <w:noProof/>
            <w:webHidden/>
          </w:rPr>
        </w:r>
        <w:r w:rsidR="00480CC8" w:rsidRPr="00480CC8">
          <w:rPr>
            <w:noProof/>
            <w:webHidden/>
          </w:rPr>
          <w:fldChar w:fldCharType="separate"/>
        </w:r>
        <w:r w:rsidR="00D06DD1">
          <w:rPr>
            <w:noProof/>
            <w:webHidden/>
          </w:rPr>
          <w:t>3</w:t>
        </w:r>
        <w:r w:rsidR="00480CC8" w:rsidRPr="00480CC8">
          <w:rPr>
            <w:noProof/>
            <w:webHidden/>
          </w:rPr>
          <w:fldChar w:fldCharType="end"/>
        </w:r>
      </w:hyperlink>
    </w:p>
    <w:p w14:paraId="5C64A001"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60" w:history="1">
        <w:r w:rsidR="00480CC8" w:rsidRPr="00480CC8">
          <w:rPr>
            <w:rStyle w:val="Hyperlink"/>
            <w:noProof/>
          </w:rPr>
          <w:t>1.4.1</w:t>
        </w:r>
        <w:r w:rsidR="00480CC8" w:rsidRPr="00480CC8">
          <w:rPr>
            <w:rFonts w:asciiTheme="minorHAnsi" w:eastAsiaTheme="minorEastAsia" w:hAnsiTheme="minorHAnsi" w:cstheme="minorBidi"/>
            <w:noProof/>
            <w:sz w:val="22"/>
            <w:szCs w:val="22"/>
          </w:rPr>
          <w:tab/>
        </w:r>
        <w:r w:rsidR="00480CC8" w:rsidRPr="00480CC8">
          <w:rPr>
            <w:rStyle w:val="Hyperlink"/>
            <w:noProof/>
          </w:rPr>
          <w:t>Ethical Requirements</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_Toc385579860 \h </w:instrText>
        </w:r>
        <w:r w:rsidR="00480CC8" w:rsidRPr="00480CC8">
          <w:rPr>
            <w:noProof/>
            <w:webHidden/>
          </w:rPr>
        </w:r>
        <w:r w:rsidR="00480CC8" w:rsidRPr="00480CC8">
          <w:rPr>
            <w:noProof/>
            <w:webHidden/>
          </w:rPr>
          <w:fldChar w:fldCharType="separate"/>
        </w:r>
        <w:r w:rsidR="00D06DD1">
          <w:rPr>
            <w:noProof/>
            <w:webHidden/>
          </w:rPr>
          <w:t>3</w:t>
        </w:r>
        <w:r w:rsidR="00480CC8" w:rsidRPr="00480CC8">
          <w:rPr>
            <w:noProof/>
            <w:webHidden/>
          </w:rPr>
          <w:fldChar w:fldCharType="end"/>
        </w:r>
      </w:hyperlink>
    </w:p>
    <w:p w14:paraId="1B5B38DB"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61" w:history="1">
        <w:r w:rsidR="00480CC8" w:rsidRPr="00480CC8">
          <w:rPr>
            <w:rStyle w:val="Hyperlink"/>
            <w:noProof/>
          </w:rPr>
          <w:t>1.4.2</w:t>
        </w:r>
        <w:r w:rsidR="00480CC8" w:rsidRPr="00480CC8">
          <w:rPr>
            <w:rFonts w:asciiTheme="minorHAnsi" w:eastAsiaTheme="minorEastAsia" w:hAnsiTheme="minorHAnsi" w:cstheme="minorBidi"/>
            <w:noProof/>
            <w:sz w:val="22"/>
            <w:szCs w:val="22"/>
          </w:rPr>
          <w:tab/>
        </w:r>
        <w:r w:rsidR="00480CC8" w:rsidRPr="00480CC8">
          <w:rPr>
            <w:rStyle w:val="Hyperlink"/>
            <w:noProof/>
          </w:rPr>
          <w:t>Legal Requirements</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_Toc385579861 \h </w:instrText>
        </w:r>
        <w:r w:rsidR="00480CC8" w:rsidRPr="00480CC8">
          <w:rPr>
            <w:noProof/>
            <w:webHidden/>
          </w:rPr>
        </w:r>
        <w:r w:rsidR="00480CC8" w:rsidRPr="00480CC8">
          <w:rPr>
            <w:noProof/>
            <w:webHidden/>
          </w:rPr>
          <w:fldChar w:fldCharType="separate"/>
        </w:r>
        <w:r w:rsidR="00D06DD1">
          <w:rPr>
            <w:noProof/>
            <w:webHidden/>
          </w:rPr>
          <w:t>3</w:t>
        </w:r>
        <w:r w:rsidR="00480CC8" w:rsidRPr="00480CC8">
          <w:rPr>
            <w:noProof/>
            <w:webHidden/>
          </w:rPr>
          <w:fldChar w:fldCharType="end"/>
        </w:r>
      </w:hyperlink>
    </w:p>
    <w:p w14:paraId="15A0F204"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62" w:history="1">
        <w:r w:rsidR="00480CC8" w:rsidRPr="00480CC8">
          <w:rPr>
            <w:rStyle w:val="Hyperlink"/>
            <w:noProof/>
          </w:rPr>
          <w:t>1.4.3</w:t>
        </w:r>
        <w:r w:rsidR="00480CC8" w:rsidRPr="00480CC8">
          <w:rPr>
            <w:rFonts w:asciiTheme="minorHAnsi" w:eastAsiaTheme="minorEastAsia" w:hAnsiTheme="minorHAnsi" w:cstheme="minorBidi"/>
            <w:noProof/>
            <w:sz w:val="22"/>
            <w:szCs w:val="22"/>
          </w:rPr>
          <w:tab/>
        </w:r>
        <w:r w:rsidR="00480CC8" w:rsidRPr="00480CC8">
          <w:rPr>
            <w:rStyle w:val="Hyperlink"/>
            <w:noProof/>
          </w:rPr>
          <w:t>Other Requirements</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_Toc385579862 \h </w:instrText>
        </w:r>
        <w:r w:rsidR="00480CC8" w:rsidRPr="00480CC8">
          <w:rPr>
            <w:noProof/>
            <w:webHidden/>
          </w:rPr>
        </w:r>
        <w:r w:rsidR="00480CC8" w:rsidRPr="00480CC8">
          <w:rPr>
            <w:noProof/>
            <w:webHidden/>
          </w:rPr>
          <w:fldChar w:fldCharType="separate"/>
        </w:r>
        <w:r w:rsidR="00D06DD1">
          <w:rPr>
            <w:noProof/>
            <w:webHidden/>
          </w:rPr>
          <w:t>4</w:t>
        </w:r>
        <w:r w:rsidR="00480CC8" w:rsidRPr="00480CC8">
          <w:rPr>
            <w:noProof/>
            <w:webHidden/>
          </w:rPr>
          <w:fldChar w:fldCharType="end"/>
        </w:r>
      </w:hyperlink>
    </w:p>
    <w:p w14:paraId="5A714FBB"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63" w:history="1">
        <w:r w:rsidR="00480CC8" w:rsidRPr="00480CC8">
          <w:rPr>
            <w:rStyle w:val="Hyperlink"/>
            <w:noProof/>
          </w:rPr>
          <w:t>1.4.4</w:t>
        </w:r>
        <w:r w:rsidR="00480CC8" w:rsidRPr="00480CC8">
          <w:rPr>
            <w:rFonts w:asciiTheme="minorHAnsi" w:eastAsiaTheme="minorEastAsia" w:hAnsiTheme="minorHAnsi" w:cstheme="minorBidi"/>
            <w:noProof/>
            <w:sz w:val="22"/>
            <w:szCs w:val="22"/>
          </w:rPr>
          <w:tab/>
        </w:r>
        <w:r w:rsidR="00480CC8" w:rsidRPr="00480CC8">
          <w:rPr>
            <w:rStyle w:val="Hyperlink"/>
            <w:noProof/>
          </w:rPr>
          <w:t>Sponsored Human Research</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_Toc385579863 \h </w:instrText>
        </w:r>
        <w:r w:rsidR="00480CC8" w:rsidRPr="00480CC8">
          <w:rPr>
            <w:noProof/>
            <w:webHidden/>
          </w:rPr>
        </w:r>
        <w:r w:rsidR="00480CC8" w:rsidRPr="00480CC8">
          <w:rPr>
            <w:noProof/>
            <w:webHidden/>
          </w:rPr>
          <w:fldChar w:fldCharType="separate"/>
        </w:r>
        <w:r w:rsidR="00D06DD1">
          <w:rPr>
            <w:noProof/>
            <w:webHidden/>
          </w:rPr>
          <w:t>4</w:t>
        </w:r>
        <w:r w:rsidR="00480CC8" w:rsidRPr="00480CC8">
          <w:rPr>
            <w:noProof/>
            <w:webHidden/>
          </w:rPr>
          <w:fldChar w:fldCharType="end"/>
        </w:r>
      </w:hyperlink>
    </w:p>
    <w:p w14:paraId="480C8F53"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64" w:history="1">
        <w:r w:rsidR="00480CC8" w:rsidRPr="00480CC8">
          <w:rPr>
            <w:rStyle w:val="Hyperlink"/>
            <w:noProof/>
          </w:rPr>
          <w:t>1.4.5</w:t>
        </w:r>
        <w:r w:rsidR="00480CC8" w:rsidRPr="00480CC8">
          <w:rPr>
            <w:rFonts w:asciiTheme="minorHAnsi" w:eastAsiaTheme="minorEastAsia" w:hAnsiTheme="minorHAnsi" w:cstheme="minorBidi"/>
            <w:noProof/>
            <w:sz w:val="22"/>
            <w:szCs w:val="22"/>
          </w:rPr>
          <w:tab/>
        </w:r>
        <w:r w:rsidR="00480CC8" w:rsidRPr="00480CC8">
          <w:rPr>
            <w:rStyle w:val="Hyperlink"/>
            <w:noProof/>
          </w:rPr>
          <w:t>Scope of Human Research Protection Program</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_Toc385579864 \h </w:instrText>
        </w:r>
        <w:r w:rsidR="00480CC8" w:rsidRPr="00480CC8">
          <w:rPr>
            <w:noProof/>
            <w:webHidden/>
          </w:rPr>
        </w:r>
        <w:r w:rsidR="00480CC8" w:rsidRPr="00480CC8">
          <w:rPr>
            <w:noProof/>
            <w:webHidden/>
          </w:rPr>
          <w:fldChar w:fldCharType="separate"/>
        </w:r>
        <w:r w:rsidR="00D06DD1">
          <w:rPr>
            <w:noProof/>
            <w:webHidden/>
          </w:rPr>
          <w:t>4</w:t>
        </w:r>
        <w:r w:rsidR="00480CC8" w:rsidRPr="00480CC8">
          <w:rPr>
            <w:noProof/>
            <w:webHidden/>
          </w:rPr>
          <w:fldChar w:fldCharType="end"/>
        </w:r>
      </w:hyperlink>
    </w:p>
    <w:p w14:paraId="24E34D8D"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65" w:history="1">
        <w:r w:rsidR="00480CC8" w:rsidRPr="00480CC8">
          <w:rPr>
            <w:rStyle w:val="Hyperlink"/>
            <w:noProof/>
          </w:rPr>
          <w:t>1.4.6</w:t>
        </w:r>
        <w:r w:rsidR="00480CC8" w:rsidRPr="00480CC8">
          <w:rPr>
            <w:rFonts w:asciiTheme="minorHAnsi" w:eastAsiaTheme="minorEastAsia" w:hAnsiTheme="minorHAnsi" w:cstheme="minorBidi"/>
            <w:noProof/>
            <w:sz w:val="22"/>
            <w:szCs w:val="22"/>
          </w:rPr>
          <w:tab/>
        </w:r>
        <w:r w:rsidR="00480CC8" w:rsidRPr="00480CC8">
          <w:rPr>
            <w:rStyle w:val="Hyperlink"/>
            <w:noProof/>
          </w:rPr>
          <w:t>Human Research Protection Program Policies and Procedures</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_Toc385579865 \h </w:instrText>
        </w:r>
        <w:r w:rsidR="00480CC8" w:rsidRPr="00480CC8">
          <w:rPr>
            <w:noProof/>
            <w:webHidden/>
          </w:rPr>
        </w:r>
        <w:r w:rsidR="00480CC8" w:rsidRPr="00480CC8">
          <w:rPr>
            <w:noProof/>
            <w:webHidden/>
          </w:rPr>
          <w:fldChar w:fldCharType="separate"/>
        </w:r>
        <w:r w:rsidR="00D06DD1">
          <w:rPr>
            <w:noProof/>
            <w:webHidden/>
          </w:rPr>
          <w:t>4</w:t>
        </w:r>
        <w:r w:rsidR="00480CC8" w:rsidRPr="00480CC8">
          <w:rPr>
            <w:noProof/>
            <w:webHidden/>
          </w:rPr>
          <w:fldChar w:fldCharType="end"/>
        </w:r>
      </w:hyperlink>
    </w:p>
    <w:p w14:paraId="3F22F15D" w14:textId="77777777" w:rsidR="00480CC8" w:rsidRPr="00480CC8" w:rsidRDefault="00952443">
      <w:pPr>
        <w:pStyle w:val="TOC2"/>
        <w:tabs>
          <w:tab w:val="left" w:pos="880"/>
          <w:tab w:val="right" w:leader="dot" w:pos="9350"/>
        </w:tabs>
        <w:rPr>
          <w:rFonts w:asciiTheme="minorHAnsi" w:eastAsiaTheme="minorEastAsia" w:hAnsiTheme="minorHAnsi" w:cstheme="minorBidi"/>
          <w:noProof/>
          <w:sz w:val="22"/>
          <w:szCs w:val="22"/>
        </w:rPr>
      </w:pPr>
      <w:hyperlink w:anchor="_Toc385579866" w:history="1">
        <w:r w:rsidR="00480CC8" w:rsidRPr="00480CC8">
          <w:rPr>
            <w:rStyle w:val="Hyperlink"/>
            <w:noProof/>
          </w:rPr>
          <w:t>1.5</w:t>
        </w:r>
        <w:r w:rsidR="00480CC8" w:rsidRPr="00480CC8">
          <w:rPr>
            <w:rFonts w:asciiTheme="minorHAnsi" w:eastAsiaTheme="minorEastAsia" w:hAnsiTheme="minorHAnsi" w:cstheme="minorBidi"/>
            <w:noProof/>
            <w:sz w:val="22"/>
            <w:szCs w:val="22"/>
          </w:rPr>
          <w:tab/>
        </w:r>
        <w:r w:rsidR="00480CC8" w:rsidRPr="00480CC8">
          <w:rPr>
            <w:rStyle w:val="Hyperlink"/>
            <w:noProof/>
          </w:rPr>
          <w:t>Human Research Protection Program Components</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_Toc385579866 \h </w:instrText>
        </w:r>
        <w:r w:rsidR="00480CC8" w:rsidRPr="00480CC8">
          <w:rPr>
            <w:noProof/>
            <w:webHidden/>
          </w:rPr>
        </w:r>
        <w:r w:rsidR="00480CC8" w:rsidRPr="00480CC8">
          <w:rPr>
            <w:noProof/>
            <w:webHidden/>
          </w:rPr>
          <w:fldChar w:fldCharType="separate"/>
        </w:r>
        <w:r w:rsidR="00D06DD1">
          <w:rPr>
            <w:noProof/>
            <w:webHidden/>
          </w:rPr>
          <w:t>4</w:t>
        </w:r>
        <w:r w:rsidR="00480CC8" w:rsidRPr="00480CC8">
          <w:rPr>
            <w:noProof/>
            <w:webHidden/>
          </w:rPr>
          <w:fldChar w:fldCharType="end"/>
        </w:r>
      </w:hyperlink>
    </w:p>
    <w:p w14:paraId="3A926024"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67" w:history="1">
        <w:r w:rsidR="00480CC8" w:rsidRPr="00480CC8">
          <w:rPr>
            <w:rStyle w:val="Hyperlink"/>
            <w:noProof/>
          </w:rPr>
          <w:t>1.5.1</w:t>
        </w:r>
        <w:r w:rsidR="00480CC8" w:rsidRPr="00480CC8">
          <w:rPr>
            <w:rFonts w:asciiTheme="minorHAnsi" w:eastAsiaTheme="minorEastAsia" w:hAnsiTheme="minorHAnsi" w:cstheme="minorBidi"/>
            <w:noProof/>
            <w:sz w:val="22"/>
            <w:szCs w:val="22"/>
          </w:rPr>
          <w:tab/>
        </w:r>
        <w:r w:rsidR="00480CC8" w:rsidRPr="00480CC8">
          <w:rPr>
            <w:rStyle w:val="Hyperlink"/>
            <w:noProof/>
          </w:rPr>
          <w:t>Organizational Official</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_Toc385579867 \h </w:instrText>
        </w:r>
        <w:r w:rsidR="00480CC8" w:rsidRPr="00480CC8">
          <w:rPr>
            <w:noProof/>
            <w:webHidden/>
          </w:rPr>
        </w:r>
        <w:r w:rsidR="00480CC8" w:rsidRPr="00480CC8">
          <w:rPr>
            <w:noProof/>
            <w:webHidden/>
          </w:rPr>
          <w:fldChar w:fldCharType="separate"/>
        </w:r>
        <w:r w:rsidR="00D06DD1">
          <w:rPr>
            <w:noProof/>
            <w:webHidden/>
          </w:rPr>
          <w:t>4</w:t>
        </w:r>
        <w:r w:rsidR="00480CC8" w:rsidRPr="00480CC8">
          <w:rPr>
            <w:noProof/>
            <w:webHidden/>
          </w:rPr>
          <w:fldChar w:fldCharType="end"/>
        </w:r>
      </w:hyperlink>
    </w:p>
    <w:p w14:paraId="1C7F1960" w14:textId="77777777" w:rsidR="00480CC8" w:rsidRP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68" w:history="1">
        <w:r w:rsidR="00480CC8" w:rsidRPr="00480CC8">
          <w:rPr>
            <w:rStyle w:val="Hyperlink"/>
            <w:noProof/>
          </w:rPr>
          <w:t>1.5.2</w:t>
        </w:r>
        <w:r w:rsidR="00480CC8" w:rsidRPr="00480CC8">
          <w:rPr>
            <w:rFonts w:asciiTheme="minorHAnsi" w:eastAsiaTheme="minorEastAsia" w:hAnsiTheme="minorHAnsi" w:cstheme="minorBidi"/>
            <w:noProof/>
            <w:sz w:val="22"/>
            <w:szCs w:val="22"/>
          </w:rPr>
          <w:tab/>
        </w:r>
        <w:r w:rsidR="00480CC8" w:rsidRPr="00480CC8">
          <w:rPr>
            <w:rStyle w:val="Hyperlink"/>
            <w:noProof/>
          </w:rPr>
          <w:t>IRB</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_Toc385579868 \h </w:instrText>
        </w:r>
        <w:r w:rsidR="00480CC8" w:rsidRPr="00480CC8">
          <w:rPr>
            <w:noProof/>
            <w:webHidden/>
          </w:rPr>
        </w:r>
        <w:r w:rsidR="00480CC8" w:rsidRPr="00480CC8">
          <w:rPr>
            <w:noProof/>
            <w:webHidden/>
          </w:rPr>
          <w:fldChar w:fldCharType="separate"/>
        </w:r>
        <w:r w:rsidR="00D06DD1">
          <w:rPr>
            <w:noProof/>
            <w:webHidden/>
          </w:rPr>
          <w:t>5</w:t>
        </w:r>
        <w:r w:rsidR="00480CC8" w:rsidRPr="00480CC8">
          <w:rPr>
            <w:noProof/>
            <w:webHidden/>
          </w:rPr>
          <w:fldChar w:fldCharType="end"/>
        </w:r>
      </w:hyperlink>
    </w:p>
    <w:p w14:paraId="52FD389D" w14:textId="77777777" w:rsidR="00480CC8" w:rsidRDefault="00952443">
      <w:pPr>
        <w:pStyle w:val="TOC3"/>
        <w:tabs>
          <w:tab w:val="left" w:pos="1320"/>
          <w:tab w:val="right" w:leader="dot" w:pos="9350"/>
        </w:tabs>
        <w:rPr>
          <w:rFonts w:asciiTheme="minorHAnsi" w:eastAsiaTheme="minorEastAsia" w:hAnsiTheme="minorHAnsi" w:cstheme="minorBidi"/>
          <w:noProof/>
          <w:sz w:val="22"/>
          <w:szCs w:val="22"/>
        </w:rPr>
      </w:pPr>
      <w:hyperlink w:anchor="_Toc385579869" w:history="1">
        <w:r w:rsidR="00480CC8" w:rsidRPr="00480CC8">
          <w:rPr>
            <w:rStyle w:val="Hyperlink"/>
            <w:noProof/>
          </w:rPr>
          <w:t>1.5.3</w:t>
        </w:r>
        <w:r w:rsidR="00480CC8" w:rsidRPr="00480CC8">
          <w:rPr>
            <w:rFonts w:asciiTheme="minorHAnsi" w:eastAsiaTheme="minorEastAsia" w:hAnsiTheme="minorHAnsi" w:cstheme="minorBidi"/>
            <w:noProof/>
            <w:sz w:val="22"/>
            <w:szCs w:val="22"/>
          </w:rPr>
          <w:tab/>
        </w:r>
        <w:r w:rsidR="00480CC8" w:rsidRPr="00480CC8">
          <w:rPr>
            <w:rStyle w:val="Hyperlink"/>
            <w:noProof/>
          </w:rPr>
          <w:t>Legal Counsel</w:t>
        </w:r>
        <w:r w:rsidR="00480CC8" w:rsidRPr="00480CC8">
          <w:rPr>
            <w:noProof/>
            <w:webHidden/>
          </w:rPr>
          <w:tab/>
        </w:r>
        <w:r w:rsidR="00480CC8" w:rsidRPr="00480CC8">
          <w:rPr>
            <w:noProof/>
            <w:webHidden/>
          </w:rPr>
          <w:fldChar w:fldCharType="begin"/>
        </w:r>
        <w:r w:rsidR="00480CC8" w:rsidRPr="00480CC8">
          <w:rPr>
            <w:noProof/>
            <w:webHidden/>
          </w:rPr>
          <w:instrText xml:space="preserve"> PAGEREF _Toc385579869 \h </w:instrText>
        </w:r>
        <w:r w:rsidR="00480CC8" w:rsidRPr="00480CC8">
          <w:rPr>
            <w:noProof/>
            <w:webHidden/>
          </w:rPr>
        </w:r>
        <w:r w:rsidR="00480CC8" w:rsidRPr="00480CC8">
          <w:rPr>
            <w:noProof/>
            <w:webHidden/>
          </w:rPr>
          <w:fldChar w:fldCharType="separate"/>
        </w:r>
        <w:r w:rsidR="00D06DD1">
          <w:rPr>
            <w:noProof/>
            <w:webHidden/>
          </w:rPr>
          <w:t>6</w:t>
        </w:r>
        <w:r w:rsidR="00480CC8" w:rsidRPr="00480CC8">
          <w:rPr>
            <w:noProof/>
            <w:webHidden/>
          </w:rPr>
          <w:fldChar w:fldCharType="end"/>
        </w:r>
      </w:hyperlink>
    </w:p>
    <w:p w14:paraId="5771B67A" w14:textId="77777777" w:rsidR="00480CC8" w:rsidRDefault="00952443">
      <w:pPr>
        <w:pStyle w:val="TOC2"/>
        <w:tabs>
          <w:tab w:val="left" w:pos="880"/>
          <w:tab w:val="right" w:leader="dot" w:pos="9350"/>
        </w:tabs>
        <w:rPr>
          <w:rFonts w:asciiTheme="minorHAnsi" w:eastAsiaTheme="minorEastAsia" w:hAnsiTheme="minorHAnsi" w:cstheme="minorBidi"/>
          <w:noProof/>
          <w:sz w:val="22"/>
          <w:szCs w:val="22"/>
        </w:rPr>
      </w:pPr>
      <w:hyperlink w:anchor="_Toc385579870" w:history="1">
        <w:r w:rsidR="00480CC8" w:rsidRPr="009F6761">
          <w:rPr>
            <w:rStyle w:val="Hyperlink"/>
            <w:noProof/>
          </w:rPr>
          <w:t>1.6</w:t>
        </w:r>
        <w:r w:rsidR="00480CC8">
          <w:rPr>
            <w:rFonts w:asciiTheme="minorHAnsi" w:eastAsiaTheme="minorEastAsia" w:hAnsiTheme="minorHAnsi" w:cstheme="minorBidi"/>
            <w:noProof/>
            <w:sz w:val="22"/>
            <w:szCs w:val="22"/>
          </w:rPr>
          <w:tab/>
        </w:r>
        <w:r w:rsidR="00480CC8" w:rsidRPr="009F6761">
          <w:rPr>
            <w:rStyle w:val="Hyperlink"/>
            <w:noProof/>
          </w:rPr>
          <w:t>Education and Training</w:t>
        </w:r>
        <w:r w:rsidR="00480CC8">
          <w:rPr>
            <w:noProof/>
            <w:webHidden/>
          </w:rPr>
          <w:tab/>
        </w:r>
        <w:r w:rsidR="00480CC8">
          <w:rPr>
            <w:noProof/>
            <w:webHidden/>
          </w:rPr>
          <w:fldChar w:fldCharType="begin"/>
        </w:r>
        <w:r w:rsidR="00480CC8">
          <w:rPr>
            <w:noProof/>
            <w:webHidden/>
          </w:rPr>
          <w:instrText xml:space="preserve"> PAGEREF _Toc385579870 \h </w:instrText>
        </w:r>
        <w:r w:rsidR="00480CC8">
          <w:rPr>
            <w:noProof/>
            <w:webHidden/>
          </w:rPr>
        </w:r>
        <w:r w:rsidR="00480CC8">
          <w:rPr>
            <w:noProof/>
            <w:webHidden/>
          </w:rPr>
          <w:fldChar w:fldCharType="separate"/>
        </w:r>
        <w:r w:rsidR="00D06DD1">
          <w:rPr>
            <w:noProof/>
            <w:webHidden/>
          </w:rPr>
          <w:t>6</w:t>
        </w:r>
        <w:r w:rsidR="00480CC8">
          <w:rPr>
            <w:noProof/>
            <w:webHidden/>
          </w:rPr>
          <w:fldChar w:fldCharType="end"/>
        </w:r>
      </w:hyperlink>
    </w:p>
    <w:p w14:paraId="40723F30" w14:textId="77777777" w:rsidR="00480CC8" w:rsidRDefault="00952443">
      <w:pPr>
        <w:pStyle w:val="TOC2"/>
        <w:tabs>
          <w:tab w:val="left" w:pos="880"/>
          <w:tab w:val="right" w:leader="dot" w:pos="9350"/>
        </w:tabs>
        <w:rPr>
          <w:rFonts w:asciiTheme="minorHAnsi" w:eastAsiaTheme="minorEastAsia" w:hAnsiTheme="minorHAnsi" w:cstheme="minorBidi"/>
          <w:noProof/>
          <w:sz w:val="22"/>
          <w:szCs w:val="22"/>
        </w:rPr>
      </w:pPr>
      <w:hyperlink w:anchor="_Toc385579871" w:history="1">
        <w:r w:rsidR="00480CC8" w:rsidRPr="009F6761">
          <w:rPr>
            <w:rStyle w:val="Hyperlink"/>
            <w:noProof/>
          </w:rPr>
          <w:t>1.7</w:t>
        </w:r>
        <w:r w:rsidR="00480CC8">
          <w:rPr>
            <w:rFonts w:asciiTheme="minorHAnsi" w:eastAsiaTheme="minorEastAsia" w:hAnsiTheme="minorHAnsi" w:cstheme="minorBidi"/>
            <w:noProof/>
            <w:sz w:val="22"/>
            <w:szCs w:val="22"/>
          </w:rPr>
          <w:tab/>
        </w:r>
        <w:r w:rsidR="00480CC8" w:rsidRPr="009F6761">
          <w:rPr>
            <w:rStyle w:val="Hyperlink"/>
            <w:noProof/>
          </w:rPr>
          <w:t>Questions and Additional Information for the IRB</w:t>
        </w:r>
        <w:r w:rsidR="00480CC8">
          <w:rPr>
            <w:noProof/>
            <w:webHidden/>
          </w:rPr>
          <w:tab/>
        </w:r>
        <w:r w:rsidR="00480CC8">
          <w:rPr>
            <w:noProof/>
            <w:webHidden/>
          </w:rPr>
          <w:fldChar w:fldCharType="begin"/>
        </w:r>
        <w:r w:rsidR="00480CC8">
          <w:rPr>
            <w:noProof/>
            <w:webHidden/>
          </w:rPr>
          <w:instrText xml:space="preserve"> PAGEREF _Toc385579871 \h </w:instrText>
        </w:r>
        <w:r w:rsidR="00480CC8">
          <w:rPr>
            <w:noProof/>
            <w:webHidden/>
          </w:rPr>
        </w:r>
        <w:r w:rsidR="00480CC8">
          <w:rPr>
            <w:noProof/>
            <w:webHidden/>
          </w:rPr>
          <w:fldChar w:fldCharType="separate"/>
        </w:r>
        <w:r w:rsidR="00D06DD1">
          <w:rPr>
            <w:noProof/>
            <w:webHidden/>
          </w:rPr>
          <w:t>6</w:t>
        </w:r>
        <w:r w:rsidR="00480CC8">
          <w:rPr>
            <w:noProof/>
            <w:webHidden/>
          </w:rPr>
          <w:fldChar w:fldCharType="end"/>
        </w:r>
      </w:hyperlink>
    </w:p>
    <w:p w14:paraId="79EED83F" w14:textId="77777777" w:rsidR="00480CC8" w:rsidRDefault="00952443">
      <w:pPr>
        <w:pStyle w:val="TOC2"/>
        <w:tabs>
          <w:tab w:val="left" w:pos="880"/>
          <w:tab w:val="right" w:leader="dot" w:pos="9350"/>
        </w:tabs>
        <w:rPr>
          <w:rFonts w:asciiTheme="minorHAnsi" w:eastAsiaTheme="minorEastAsia" w:hAnsiTheme="minorHAnsi" w:cstheme="minorBidi"/>
          <w:noProof/>
          <w:sz w:val="22"/>
          <w:szCs w:val="22"/>
        </w:rPr>
      </w:pPr>
      <w:hyperlink w:anchor="_Toc385579872" w:history="1">
        <w:r w:rsidR="00480CC8" w:rsidRPr="009F6761">
          <w:rPr>
            <w:rStyle w:val="Hyperlink"/>
            <w:noProof/>
          </w:rPr>
          <w:t>1.8</w:t>
        </w:r>
        <w:r w:rsidR="00480CC8">
          <w:rPr>
            <w:rFonts w:asciiTheme="minorHAnsi" w:eastAsiaTheme="minorEastAsia" w:hAnsiTheme="minorHAnsi" w:cstheme="minorBidi"/>
            <w:noProof/>
            <w:sz w:val="22"/>
            <w:szCs w:val="22"/>
          </w:rPr>
          <w:tab/>
        </w:r>
        <w:r w:rsidR="00480CC8" w:rsidRPr="009F6761">
          <w:rPr>
            <w:rStyle w:val="Hyperlink"/>
            <w:noProof/>
          </w:rPr>
          <w:t>Reporting and Management of Concerns</w:t>
        </w:r>
        <w:r w:rsidR="00480CC8">
          <w:rPr>
            <w:noProof/>
            <w:webHidden/>
          </w:rPr>
          <w:tab/>
        </w:r>
        <w:r w:rsidR="00480CC8">
          <w:rPr>
            <w:noProof/>
            <w:webHidden/>
          </w:rPr>
          <w:fldChar w:fldCharType="begin"/>
        </w:r>
        <w:r w:rsidR="00480CC8">
          <w:rPr>
            <w:noProof/>
            <w:webHidden/>
          </w:rPr>
          <w:instrText xml:space="preserve"> PAGEREF _Toc385579872 \h </w:instrText>
        </w:r>
        <w:r w:rsidR="00480CC8">
          <w:rPr>
            <w:noProof/>
            <w:webHidden/>
          </w:rPr>
        </w:r>
        <w:r w:rsidR="00480CC8">
          <w:rPr>
            <w:noProof/>
            <w:webHidden/>
          </w:rPr>
          <w:fldChar w:fldCharType="separate"/>
        </w:r>
        <w:r w:rsidR="00D06DD1">
          <w:rPr>
            <w:noProof/>
            <w:webHidden/>
          </w:rPr>
          <w:t>6</w:t>
        </w:r>
        <w:r w:rsidR="00480CC8">
          <w:rPr>
            <w:noProof/>
            <w:webHidden/>
          </w:rPr>
          <w:fldChar w:fldCharType="end"/>
        </w:r>
      </w:hyperlink>
    </w:p>
    <w:p w14:paraId="5AEAD17C" w14:textId="77777777" w:rsidR="00480CC8" w:rsidRDefault="00952443">
      <w:pPr>
        <w:pStyle w:val="TOC2"/>
        <w:tabs>
          <w:tab w:val="left" w:pos="880"/>
          <w:tab w:val="right" w:leader="dot" w:pos="9350"/>
        </w:tabs>
        <w:rPr>
          <w:rFonts w:asciiTheme="minorHAnsi" w:eastAsiaTheme="minorEastAsia" w:hAnsiTheme="minorHAnsi" w:cstheme="minorBidi"/>
          <w:noProof/>
          <w:sz w:val="22"/>
          <w:szCs w:val="22"/>
        </w:rPr>
      </w:pPr>
      <w:hyperlink w:anchor="_Toc385579873" w:history="1">
        <w:r w:rsidR="00480CC8" w:rsidRPr="009F6761">
          <w:rPr>
            <w:rStyle w:val="Hyperlink"/>
            <w:noProof/>
          </w:rPr>
          <w:t>1.9</w:t>
        </w:r>
        <w:r w:rsidR="00480CC8">
          <w:rPr>
            <w:rFonts w:asciiTheme="minorHAnsi" w:eastAsiaTheme="minorEastAsia" w:hAnsiTheme="minorHAnsi" w:cstheme="minorBidi"/>
            <w:noProof/>
            <w:sz w:val="22"/>
            <w:szCs w:val="22"/>
          </w:rPr>
          <w:tab/>
        </w:r>
        <w:r w:rsidR="00480CC8" w:rsidRPr="009F6761">
          <w:rPr>
            <w:rStyle w:val="Hyperlink"/>
            <w:noProof/>
          </w:rPr>
          <w:t>Monitoring and Auditing</w:t>
        </w:r>
        <w:r w:rsidR="00480CC8">
          <w:rPr>
            <w:noProof/>
            <w:webHidden/>
          </w:rPr>
          <w:tab/>
        </w:r>
        <w:r w:rsidR="00480CC8">
          <w:rPr>
            <w:noProof/>
            <w:webHidden/>
          </w:rPr>
          <w:fldChar w:fldCharType="begin"/>
        </w:r>
        <w:r w:rsidR="00480CC8">
          <w:rPr>
            <w:noProof/>
            <w:webHidden/>
          </w:rPr>
          <w:instrText xml:space="preserve"> PAGEREF _Toc385579873 \h </w:instrText>
        </w:r>
        <w:r w:rsidR="00480CC8">
          <w:rPr>
            <w:noProof/>
            <w:webHidden/>
          </w:rPr>
        </w:r>
        <w:r w:rsidR="00480CC8">
          <w:rPr>
            <w:noProof/>
            <w:webHidden/>
          </w:rPr>
          <w:fldChar w:fldCharType="separate"/>
        </w:r>
        <w:r w:rsidR="00D06DD1">
          <w:rPr>
            <w:noProof/>
            <w:webHidden/>
          </w:rPr>
          <w:t>7</w:t>
        </w:r>
        <w:r w:rsidR="00480CC8">
          <w:rPr>
            <w:noProof/>
            <w:webHidden/>
          </w:rPr>
          <w:fldChar w:fldCharType="end"/>
        </w:r>
      </w:hyperlink>
    </w:p>
    <w:p w14:paraId="7D7371C3" w14:textId="77777777" w:rsidR="00480CC8" w:rsidRDefault="00952443">
      <w:pPr>
        <w:pStyle w:val="TOC2"/>
        <w:tabs>
          <w:tab w:val="left" w:pos="1100"/>
          <w:tab w:val="right" w:leader="dot" w:pos="9350"/>
        </w:tabs>
        <w:rPr>
          <w:rFonts w:asciiTheme="minorHAnsi" w:eastAsiaTheme="minorEastAsia" w:hAnsiTheme="minorHAnsi" w:cstheme="minorBidi"/>
          <w:noProof/>
          <w:sz w:val="22"/>
          <w:szCs w:val="22"/>
        </w:rPr>
      </w:pPr>
      <w:hyperlink w:anchor="_Toc385579874" w:history="1">
        <w:r w:rsidR="00480CC8" w:rsidRPr="009F6761">
          <w:rPr>
            <w:rStyle w:val="Hyperlink"/>
            <w:noProof/>
          </w:rPr>
          <w:t>1.10</w:t>
        </w:r>
        <w:r w:rsidR="00480CC8">
          <w:rPr>
            <w:rFonts w:asciiTheme="minorHAnsi" w:eastAsiaTheme="minorEastAsia" w:hAnsiTheme="minorHAnsi" w:cstheme="minorBidi"/>
            <w:noProof/>
            <w:sz w:val="22"/>
            <w:szCs w:val="22"/>
          </w:rPr>
          <w:tab/>
        </w:r>
        <w:r w:rsidR="00480CC8" w:rsidRPr="009F6761">
          <w:rPr>
            <w:rStyle w:val="Hyperlink"/>
            <w:noProof/>
          </w:rPr>
          <w:t>Disciplinary Actions</w:t>
        </w:r>
        <w:r w:rsidR="00480CC8">
          <w:rPr>
            <w:noProof/>
            <w:webHidden/>
          </w:rPr>
          <w:tab/>
        </w:r>
        <w:r w:rsidR="00480CC8">
          <w:rPr>
            <w:noProof/>
            <w:webHidden/>
          </w:rPr>
          <w:fldChar w:fldCharType="begin"/>
        </w:r>
        <w:r w:rsidR="00480CC8">
          <w:rPr>
            <w:noProof/>
            <w:webHidden/>
          </w:rPr>
          <w:instrText xml:space="preserve"> PAGEREF _Toc385579874 \h </w:instrText>
        </w:r>
        <w:r w:rsidR="00480CC8">
          <w:rPr>
            <w:noProof/>
            <w:webHidden/>
          </w:rPr>
        </w:r>
        <w:r w:rsidR="00480CC8">
          <w:rPr>
            <w:noProof/>
            <w:webHidden/>
          </w:rPr>
          <w:fldChar w:fldCharType="separate"/>
        </w:r>
        <w:r w:rsidR="00D06DD1">
          <w:rPr>
            <w:noProof/>
            <w:webHidden/>
          </w:rPr>
          <w:t>7</w:t>
        </w:r>
        <w:r w:rsidR="00480CC8">
          <w:rPr>
            <w:noProof/>
            <w:webHidden/>
          </w:rPr>
          <w:fldChar w:fldCharType="end"/>
        </w:r>
      </w:hyperlink>
    </w:p>
    <w:p w14:paraId="50E03F5F" w14:textId="77777777" w:rsidR="00480CC8" w:rsidRDefault="00952443">
      <w:pPr>
        <w:pStyle w:val="TOC2"/>
        <w:tabs>
          <w:tab w:val="left" w:pos="1100"/>
          <w:tab w:val="right" w:leader="dot" w:pos="9350"/>
        </w:tabs>
        <w:rPr>
          <w:rFonts w:asciiTheme="minorHAnsi" w:eastAsiaTheme="minorEastAsia" w:hAnsiTheme="minorHAnsi" w:cstheme="minorBidi"/>
          <w:noProof/>
          <w:sz w:val="22"/>
          <w:szCs w:val="22"/>
        </w:rPr>
      </w:pPr>
      <w:hyperlink w:anchor="_Toc385579875" w:history="1">
        <w:r w:rsidR="00480CC8" w:rsidRPr="009F6761">
          <w:rPr>
            <w:rStyle w:val="Hyperlink"/>
            <w:noProof/>
          </w:rPr>
          <w:t>1.11</w:t>
        </w:r>
        <w:r w:rsidR="00480CC8">
          <w:rPr>
            <w:rFonts w:asciiTheme="minorHAnsi" w:eastAsiaTheme="minorEastAsia" w:hAnsiTheme="minorHAnsi" w:cstheme="minorBidi"/>
            <w:noProof/>
            <w:sz w:val="22"/>
            <w:szCs w:val="22"/>
          </w:rPr>
          <w:tab/>
        </w:r>
        <w:r w:rsidR="00480CC8" w:rsidRPr="009F6761">
          <w:rPr>
            <w:rStyle w:val="Hyperlink"/>
            <w:noProof/>
          </w:rPr>
          <w:t>Approval and Revisions to the Plan</w:t>
        </w:r>
        <w:r w:rsidR="00480CC8">
          <w:rPr>
            <w:noProof/>
            <w:webHidden/>
          </w:rPr>
          <w:tab/>
        </w:r>
        <w:r w:rsidR="00480CC8">
          <w:rPr>
            <w:noProof/>
            <w:webHidden/>
          </w:rPr>
          <w:fldChar w:fldCharType="begin"/>
        </w:r>
        <w:r w:rsidR="00480CC8">
          <w:rPr>
            <w:noProof/>
            <w:webHidden/>
          </w:rPr>
          <w:instrText xml:space="preserve"> PAGEREF _Toc385579875 \h </w:instrText>
        </w:r>
        <w:r w:rsidR="00480CC8">
          <w:rPr>
            <w:noProof/>
            <w:webHidden/>
          </w:rPr>
        </w:r>
        <w:r w:rsidR="00480CC8">
          <w:rPr>
            <w:noProof/>
            <w:webHidden/>
          </w:rPr>
          <w:fldChar w:fldCharType="separate"/>
        </w:r>
        <w:r w:rsidR="00D06DD1">
          <w:rPr>
            <w:noProof/>
            <w:webHidden/>
          </w:rPr>
          <w:t>7</w:t>
        </w:r>
        <w:r w:rsidR="00480CC8">
          <w:rPr>
            <w:noProof/>
            <w:webHidden/>
          </w:rPr>
          <w:fldChar w:fldCharType="end"/>
        </w:r>
      </w:hyperlink>
    </w:p>
    <w:p w14:paraId="148EFB27" w14:textId="14F7E8F0" w:rsidR="00911F39" w:rsidRPr="00353607" w:rsidRDefault="000C1EEF" w:rsidP="00A5728F">
      <w:pPr>
        <w:pStyle w:val="Heading2"/>
        <w:pageBreakBefore/>
        <w:rPr>
          <w:sz w:val="22"/>
          <w:szCs w:val="22"/>
        </w:rPr>
      </w:pPr>
      <w:r w:rsidRPr="00353607">
        <w:lastRenderedPageBreak/>
        <w:fldChar w:fldCharType="end"/>
      </w:r>
      <w:bookmarkStart w:id="1" w:name="_Toc385579847"/>
      <w:r w:rsidR="00E94F00" w:rsidRPr="00353607">
        <w:rPr>
          <w:sz w:val="22"/>
          <w:szCs w:val="22"/>
        </w:rPr>
        <w:t>Scope</w:t>
      </w:r>
      <w:bookmarkEnd w:id="1"/>
    </w:p>
    <w:p w14:paraId="76320D09" w14:textId="76140CA2" w:rsidR="00911F39" w:rsidRPr="00353607" w:rsidRDefault="0089017C" w:rsidP="00491312">
      <w:pPr>
        <w:ind w:left="270"/>
      </w:pPr>
      <w:r w:rsidRPr="00353607">
        <w:t xml:space="preserve">This plan applies to all Pearl </w:t>
      </w:r>
      <w:r w:rsidR="00FF1FB3" w:rsidRPr="00353607">
        <w:t>Institutional Review Board (IRB)</w:t>
      </w:r>
      <w:r w:rsidRPr="00353607">
        <w:t xml:space="preserve"> staff. Throughout this document “Organization” refers to Pearl </w:t>
      </w:r>
      <w:r w:rsidR="00FF1FB3" w:rsidRPr="00353607">
        <w:t>IRB</w:t>
      </w:r>
      <w:r w:rsidR="00A96364">
        <w:t>, a commercial independent IRB</w:t>
      </w:r>
      <w:r w:rsidR="00FC5A16" w:rsidRPr="00353607">
        <w:t>.</w:t>
      </w:r>
    </w:p>
    <w:p w14:paraId="036DFBFB" w14:textId="77777777" w:rsidR="00911F39" w:rsidRPr="00353607" w:rsidRDefault="00911F39" w:rsidP="00A5728F">
      <w:pPr>
        <w:pStyle w:val="Heading2"/>
        <w:rPr>
          <w:sz w:val="22"/>
          <w:szCs w:val="22"/>
        </w:rPr>
      </w:pPr>
      <w:bookmarkStart w:id="2" w:name="_Toc385579848"/>
      <w:r w:rsidRPr="00353607">
        <w:rPr>
          <w:sz w:val="22"/>
          <w:szCs w:val="22"/>
        </w:rPr>
        <w:t>Purpose</w:t>
      </w:r>
      <w:bookmarkEnd w:id="2"/>
    </w:p>
    <w:p w14:paraId="2D687A31" w14:textId="77777777" w:rsidR="00911F39" w:rsidRPr="00353607" w:rsidRDefault="00911F39" w:rsidP="00A5728F">
      <w:pPr>
        <w:pStyle w:val="BodyText"/>
        <w:spacing w:before="0" w:after="0"/>
        <w:rPr>
          <w:sz w:val="22"/>
          <w:szCs w:val="22"/>
        </w:rPr>
      </w:pPr>
      <w:r w:rsidRPr="00353607">
        <w:rPr>
          <w:sz w:val="22"/>
          <w:szCs w:val="22"/>
        </w:rPr>
        <w:t>This Organization is committed to protect the rights and welfare of subjects in Human Research. The purpose of this plan is to describe this Organization’s plan to comply with ethical and legal requirements for the conduct and oversight of Human Research.</w:t>
      </w:r>
    </w:p>
    <w:p w14:paraId="690E168F" w14:textId="77777777" w:rsidR="00C352F4" w:rsidRPr="00353607" w:rsidRDefault="00C352F4" w:rsidP="00A5728F">
      <w:pPr>
        <w:pStyle w:val="BodyText"/>
        <w:spacing w:before="0" w:after="0"/>
        <w:rPr>
          <w:sz w:val="22"/>
          <w:szCs w:val="22"/>
        </w:rPr>
      </w:pPr>
    </w:p>
    <w:p w14:paraId="1C247182" w14:textId="089CE831" w:rsidR="00911F39" w:rsidRPr="00353607" w:rsidRDefault="00911F39" w:rsidP="00A5728F">
      <w:pPr>
        <w:pStyle w:val="BodyText"/>
        <w:spacing w:before="0" w:after="0"/>
        <w:rPr>
          <w:sz w:val="22"/>
          <w:szCs w:val="22"/>
        </w:rPr>
      </w:pPr>
      <w:r w:rsidRPr="00353607">
        <w:rPr>
          <w:sz w:val="22"/>
          <w:szCs w:val="22"/>
        </w:rPr>
        <w:t xml:space="preserve">This Organization’s Human Research Protection Program </w:t>
      </w:r>
      <w:r w:rsidR="00C352F4" w:rsidRPr="00353607">
        <w:rPr>
          <w:sz w:val="22"/>
          <w:szCs w:val="22"/>
        </w:rPr>
        <w:t xml:space="preserve">(HRPP) </w:t>
      </w:r>
      <w:r w:rsidRPr="00353607">
        <w:rPr>
          <w:sz w:val="22"/>
          <w:szCs w:val="22"/>
        </w:rPr>
        <w:t xml:space="preserve">is a comprehensive system to ensure the protection of the rights and welfare of subjects in Human Research. The </w:t>
      </w:r>
      <w:r w:rsidR="00C352F4" w:rsidRPr="00353607">
        <w:rPr>
          <w:sz w:val="22"/>
          <w:szCs w:val="22"/>
        </w:rPr>
        <w:t>HRPP</w:t>
      </w:r>
      <w:r w:rsidRPr="00353607">
        <w:rPr>
          <w:sz w:val="22"/>
          <w:szCs w:val="22"/>
        </w:rPr>
        <w:t xml:space="preserve"> is based on all individuals in this Organization along with key individuals and committees fulfilling their roles and responsibilities described in this plan.</w:t>
      </w:r>
    </w:p>
    <w:p w14:paraId="3D235B8C" w14:textId="77777777" w:rsidR="00911F39" w:rsidRPr="00353607" w:rsidRDefault="00911F39" w:rsidP="00A5728F">
      <w:pPr>
        <w:pStyle w:val="Heading2"/>
        <w:rPr>
          <w:sz w:val="22"/>
          <w:szCs w:val="22"/>
        </w:rPr>
      </w:pPr>
      <w:bookmarkStart w:id="3" w:name="_Toc385579849"/>
      <w:r w:rsidRPr="00353607">
        <w:rPr>
          <w:sz w:val="22"/>
          <w:szCs w:val="22"/>
        </w:rPr>
        <w:t>Definitions</w:t>
      </w:r>
      <w:bookmarkEnd w:id="3"/>
    </w:p>
    <w:p w14:paraId="107BE31A" w14:textId="77777777" w:rsidR="00911F39" w:rsidRPr="00353607" w:rsidRDefault="00911F39" w:rsidP="0014228B">
      <w:pPr>
        <w:pStyle w:val="Heading3"/>
        <w:ind w:left="1260"/>
        <w:rPr>
          <w:b/>
          <w:sz w:val="22"/>
          <w:szCs w:val="22"/>
        </w:rPr>
      </w:pPr>
      <w:bookmarkStart w:id="4" w:name="_Toc385579850"/>
      <w:r w:rsidRPr="00353607">
        <w:rPr>
          <w:b/>
          <w:sz w:val="22"/>
          <w:szCs w:val="22"/>
        </w:rPr>
        <w:t>Agent</w:t>
      </w:r>
      <w:bookmarkEnd w:id="4"/>
    </w:p>
    <w:p w14:paraId="7BC41CBB" w14:textId="5DB2F7AB" w:rsidR="00911F39" w:rsidRPr="00353607" w:rsidRDefault="00717164" w:rsidP="00A5728F">
      <w:pPr>
        <w:pStyle w:val="BodyText"/>
        <w:spacing w:before="0" w:after="0"/>
        <w:rPr>
          <w:sz w:val="22"/>
          <w:szCs w:val="22"/>
        </w:rPr>
      </w:pPr>
      <w:r>
        <w:rPr>
          <w:rStyle w:val="PageNumber"/>
          <w:sz w:val="22"/>
          <w:szCs w:val="22"/>
        </w:rPr>
        <w:t>A person acting on behalf of Pearl IRB</w:t>
      </w:r>
      <w:r w:rsidR="00911F39" w:rsidRPr="00353607">
        <w:rPr>
          <w:rStyle w:val="PageNumber"/>
          <w:sz w:val="22"/>
          <w:szCs w:val="22"/>
        </w:rPr>
        <w:t xml:space="preserve"> has the ultimate authority to determine whether someone is acting as an agent of this Organization.</w:t>
      </w:r>
    </w:p>
    <w:p w14:paraId="2D8F2C4B" w14:textId="77777777" w:rsidR="00911F39" w:rsidRPr="00353607" w:rsidRDefault="00911F39" w:rsidP="0014228B">
      <w:pPr>
        <w:pStyle w:val="Heading3"/>
        <w:ind w:left="1260"/>
        <w:rPr>
          <w:b/>
          <w:sz w:val="22"/>
          <w:szCs w:val="22"/>
        </w:rPr>
      </w:pPr>
      <w:bookmarkStart w:id="5" w:name="_Toc385579851"/>
      <w:r w:rsidRPr="00353607">
        <w:rPr>
          <w:b/>
          <w:sz w:val="22"/>
          <w:szCs w:val="22"/>
        </w:rPr>
        <w:t>Clinical Trial</w:t>
      </w:r>
      <w:bookmarkEnd w:id="5"/>
    </w:p>
    <w:p w14:paraId="68A3048C" w14:textId="77777777" w:rsidR="00911F39" w:rsidRPr="00353607" w:rsidRDefault="00911F39" w:rsidP="00A5728F">
      <w:pPr>
        <w:pStyle w:val="BodyText"/>
        <w:spacing w:before="0" w:after="0"/>
        <w:rPr>
          <w:sz w:val="22"/>
          <w:szCs w:val="22"/>
        </w:rPr>
      </w:pPr>
      <w:r w:rsidRPr="00353607">
        <w:rPr>
          <w:sz w:val="22"/>
          <w:szCs w:val="22"/>
        </w:rPr>
        <w:t>A biomedical or behavioral research study of human subjects designed to answer specific questions about therapeutic interventions (drugs, treatments, devices, or new ways of using known drugs, treatments, or devices). Clinical trials are used to determine whether new therapeutic interventions are safe and effective.</w:t>
      </w:r>
    </w:p>
    <w:p w14:paraId="50F25DC1" w14:textId="77777777" w:rsidR="00911F39" w:rsidRPr="00353607" w:rsidRDefault="00911F39" w:rsidP="0014228B">
      <w:pPr>
        <w:pStyle w:val="Heading3"/>
        <w:ind w:left="1260"/>
        <w:rPr>
          <w:b/>
          <w:sz w:val="22"/>
          <w:szCs w:val="22"/>
        </w:rPr>
      </w:pPr>
      <w:bookmarkStart w:id="6" w:name="_Toc385579852"/>
      <w:r w:rsidRPr="00353607">
        <w:rPr>
          <w:b/>
          <w:sz w:val="22"/>
          <w:szCs w:val="22"/>
        </w:rPr>
        <w:t>Engaged in Human Research</w:t>
      </w:r>
      <w:bookmarkEnd w:id="6"/>
    </w:p>
    <w:p w14:paraId="7D03885B" w14:textId="77777777" w:rsidR="00911F39" w:rsidRPr="00353607" w:rsidRDefault="00911F39" w:rsidP="00A5728F">
      <w:pPr>
        <w:pStyle w:val="BodyText"/>
        <w:spacing w:before="0" w:after="0"/>
        <w:rPr>
          <w:sz w:val="22"/>
          <w:szCs w:val="22"/>
        </w:rPr>
      </w:pPr>
      <w:r w:rsidRPr="00353607">
        <w:rPr>
          <w:sz w:val="22"/>
          <w:szCs w:val="22"/>
        </w:rPr>
        <w:t>An Organization is engaged in Human Research when its employees or agents are interacting or intervening with Human Subjects for the purpose of conducting Research. This Organization follows OHRP guidance on “Engagement of Institutions in Research” to apply this definition.</w:t>
      </w:r>
    </w:p>
    <w:p w14:paraId="0B9303B2" w14:textId="521F294C" w:rsidR="00911F39" w:rsidRPr="00353607" w:rsidRDefault="00911F39" w:rsidP="0014228B">
      <w:pPr>
        <w:pStyle w:val="Heading3"/>
        <w:ind w:left="1260"/>
        <w:rPr>
          <w:b/>
          <w:sz w:val="22"/>
          <w:szCs w:val="22"/>
        </w:rPr>
      </w:pPr>
      <w:bookmarkStart w:id="7" w:name="_Toc385579853"/>
      <w:r w:rsidRPr="00353607">
        <w:rPr>
          <w:b/>
          <w:sz w:val="22"/>
          <w:szCs w:val="22"/>
        </w:rPr>
        <w:t>Human Research</w:t>
      </w:r>
      <w:bookmarkEnd w:id="7"/>
    </w:p>
    <w:p w14:paraId="2201883A" w14:textId="6EB9395A" w:rsidR="00911F39" w:rsidRPr="00353607" w:rsidRDefault="00911F39" w:rsidP="00A5728F">
      <w:pPr>
        <w:pStyle w:val="BodyText"/>
        <w:spacing w:before="0" w:after="0"/>
        <w:rPr>
          <w:sz w:val="22"/>
          <w:szCs w:val="22"/>
        </w:rPr>
      </w:pPr>
      <w:r w:rsidRPr="00353607">
        <w:rPr>
          <w:sz w:val="22"/>
          <w:szCs w:val="22"/>
        </w:rPr>
        <w:t xml:space="preserve">Any activity that </w:t>
      </w:r>
      <w:r w:rsidR="00A5728F" w:rsidRPr="00353607">
        <w:rPr>
          <w:sz w:val="22"/>
          <w:szCs w:val="22"/>
        </w:rPr>
        <w:t xml:space="preserve">is </w:t>
      </w:r>
      <w:r w:rsidRPr="00353607">
        <w:rPr>
          <w:sz w:val="22"/>
          <w:szCs w:val="22"/>
        </w:rPr>
        <w:t>either:</w:t>
      </w:r>
    </w:p>
    <w:p w14:paraId="2FD3D444" w14:textId="108018C9" w:rsidR="00911F39" w:rsidRPr="00353607" w:rsidRDefault="00911F39" w:rsidP="00A5728F">
      <w:pPr>
        <w:pStyle w:val="BodyText"/>
        <w:numPr>
          <w:ilvl w:val="0"/>
          <w:numId w:val="9"/>
        </w:numPr>
        <w:spacing w:before="0" w:after="0"/>
        <w:rPr>
          <w:sz w:val="22"/>
          <w:szCs w:val="22"/>
        </w:rPr>
      </w:pPr>
      <w:r w:rsidRPr="00353607">
        <w:rPr>
          <w:sz w:val="22"/>
          <w:szCs w:val="22"/>
        </w:rPr>
        <w:t xml:space="preserve"> “Research” as defined by DHHS and involves “Human Subjects” as defined by DHHS (“DHHS Human Research”); or</w:t>
      </w:r>
    </w:p>
    <w:p w14:paraId="6C82FB35" w14:textId="1D439822" w:rsidR="00911F39" w:rsidRPr="00353607" w:rsidRDefault="00911F39" w:rsidP="00A5728F">
      <w:pPr>
        <w:pStyle w:val="BodyText"/>
        <w:numPr>
          <w:ilvl w:val="0"/>
          <w:numId w:val="9"/>
        </w:numPr>
        <w:spacing w:before="0" w:after="0"/>
        <w:rPr>
          <w:sz w:val="22"/>
          <w:szCs w:val="22"/>
        </w:rPr>
      </w:pPr>
      <w:r w:rsidRPr="00353607">
        <w:rPr>
          <w:sz w:val="22"/>
          <w:szCs w:val="22"/>
        </w:rPr>
        <w:t xml:space="preserve"> “Research” as defined by FDA and involves “Human Subjects” as defined by FDA (“FDA Human Research”).</w:t>
      </w:r>
    </w:p>
    <w:p w14:paraId="77EC1D88" w14:textId="53223DB8" w:rsidR="00911F39" w:rsidRPr="00353607" w:rsidRDefault="00911F39" w:rsidP="0014228B">
      <w:pPr>
        <w:pStyle w:val="Heading3"/>
        <w:ind w:left="1260"/>
        <w:rPr>
          <w:b/>
          <w:sz w:val="22"/>
          <w:szCs w:val="22"/>
        </w:rPr>
      </w:pPr>
      <w:bookmarkStart w:id="8" w:name="_Toc385579854"/>
      <w:r w:rsidRPr="00353607">
        <w:rPr>
          <w:b/>
          <w:sz w:val="22"/>
          <w:szCs w:val="22"/>
        </w:rPr>
        <w:t>Human Subject as Defined by DHHS</w:t>
      </w:r>
      <w:bookmarkEnd w:id="8"/>
    </w:p>
    <w:p w14:paraId="3835DF38" w14:textId="77777777" w:rsidR="00911F39" w:rsidRPr="00353607" w:rsidRDefault="00911F39" w:rsidP="00A5728F">
      <w:pPr>
        <w:pStyle w:val="BodyText"/>
        <w:spacing w:before="0" w:after="0"/>
        <w:rPr>
          <w:sz w:val="22"/>
          <w:szCs w:val="22"/>
        </w:rPr>
      </w:pPr>
      <w:r w:rsidRPr="00353607">
        <w:rPr>
          <w:sz w:val="22"/>
          <w:szCs w:val="22"/>
        </w:rPr>
        <w:t>A living individual about whom an investigator (whether professional or student) conducting research obtains (1) data through Intervention or Interaction with the individual, or (2) information that is both Private Information and Identifiable Information. For the purpose of this definition:</w:t>
      </w:r>
    </w:p>
    <w:p w14:paraId="05C14814" w14:textId="1477A36F" w:rsidR="00911F39" w:rsidRPr="00353607" w:rsidRDefault="00911F39" w:rsidP="00A5728F">
      <w:pPr>
        <w:pStyle w:val="BodyText"/>
        <w:numPr>
          <w:ilvl w:val="0"/>
          <w:numId w:val="9"/>
        </w:numPr>
        <w:spacing w:before="0" w:after="0"/>
        <w:rPr>
          <w:sz w:val="22"/>
          <w:szCs w:val="22"/>
        </w:rPr>
      </w:pPr>
      <w:r w:rsidRPr="00353607">
        <w:rPr>
          <w:b/>
          <w:sz w:val="22"/>
          <w:szCs w:val="22"/>
        </w:rPr>
        <w:t>Intervention</w:t>
      </w:r>
      <w:r w:rsidRPr="00353607">
        <w:rPr>
          <w:sz w:val="22"/>
          <w:szCs w:val="22"/>
        </w:rPr>
        <w:t xml:space="preserve"> means physical procedures by which data are gathered (for example, venipuncture) and manipulations of the subject or the subject’s environment that are performed for research purposes.</w:t>
      </w:r>
    </w:p>
    <w:p w14:paraId="742C8C59" w14:textId="62674A02" w:rsidR="00911F39" w:rsidRPr="00353607" w:rsidRDefault="00911F39" w:rsidP="00A5728F">
      <w:pPr>
        <w:pStyle w:val="BodyText"/>
        <w:numPr>
          <w:ilvl w:val="0"/>
          <w:numId w:val="9"/>
        </w:numPr>
        <w:spacing w:before="0" w:after="0"/>
        <w:rPr>
          <w:sz w:val="22"/>
          <w:szCs w:val="22"/>
        </w:rPr>
      </w:pPr>
      <w:r w:rsidRPr="00353607">
        <w:rPr>
          <w:b/>
          <w:sz w:val="22"/>
          <w:szCs w:val="22"/>
        </w:rPr>
        <w:t>Interaction</w:t>
      </w:r>
      <w:r w:rsidRPr="00353607">
        <w:rPr>
          <w:sz w:val="22"/>
          <w:szCs w:val="22"/>
        </w:rPr>
        <w:t xml:space="preserve"> means communication or interpersonal contact between investigator and subject.</w:t>
      </w:r>
    </w:p>
    <w:p w14:paraId="3157E06A" w14:textId="65DF330A" w:rsidR="00E94F00" w:rsidRPr="00353607" w:rsidRDefault="005D152D" w:rsidP="00A5728F">
      <w:pPr>
        <w:pStyle w:val="BodyText"/>
        <w:numPr>
          <w:ilvl w:val="0"/>
          <w:numId w:val="9"/>
        </w:numPr>
        <w:spacing w:before="0" w:after="0"/>
        <w:rPr>
          <w:sz w:val="22"/>
          <w:szCs w:val="22"/>
        </w:rPr>
      </w:pPr>
      <w:r w:rsidRPr="00353607">
        <w:rPr>
          <w:b/>
          <w:sz w:val="22"/>
          <w:szCs w:val="22"/>
        </w:rPr>
        <w:t>Private Information</w:t>
      </w:r>
      <w:r w:rsidRPr="00353607">
        <w:rPr>
          <w:sz w:val="22"/>
          <w:szCs w:val="22"/>
        </w:rPr>
        <w:t xml:space="preserve"> means information about behavior that occurs in a context in which an individual can reasonably expect that no observation or recording is taking place, and information which has been provided for specific purposes by an </w:t>
      </w:r>
      <w:r w:rsidR="00E94F00" w:rsidRPr="00353607">
        <w:rPr>
          <w:sz w:val="22"/>
          <w:szCs w:val="22"/>
        </w:rPr>
        <w:t>individual and which the individual can reasonably expect will not be made public (for example, a medical record).</w:t>
      </w:r>
    </w:p>
    <w:p w14:paraId="13491FB9" w14:textId="77777777" w:rsidR="00E94F00" w:rsidRPr="00353607" w:rsidRDefault="00E94F00" w:rsidP="00A5728F">
      <w:pPr>
        <w:pStyle w:val="BodyText"/>
        <w:numPr>
          <w:ilvl w:val="0"/>
          <w:numId w:val="9"/>
        </w:numPr>
        <w:spacing w:before="0" w:after="0"/>
        <w:rPr>
          <w:sz w:val="22"/>
          <w:szCs w:val="22"/>
        </w:rPr>
      </w:pPr>
      <w:r w:rsidRPr="00353607">
        <w:rPr>
          <w:b/>
          <w:sz w:val="22"/>
          <w:szCs w:val="22"/>
        </w:rPr>
        <w:t>Identifiable Information</w:t>
      </w:r>
      <w:r w:rsidRPr="00353607">
        <w:rPr>
          <w:sz w:val="22"/>
          <w:szCs w:val="22"/>
        </w:rPr>
        <w:t xml:space="preserve"> means information that is individually identifiable (i.e., the identity of the subject is or may readily be ascertained by the investigator or associated with the information).</w:t>
      </w:r>
    </w:p>
    <w:p w14:paraId="7752AE2E" w14:textId="77777777" w:rsidR="00E94F00" w:rsidRPr="00353607" w:rsidRDefault="00E94F00" w:rsidP="005D152D">
      <w:pPr>
        <w:pStyle w:val="Heading3"/>
        <w:ind w:left="1260"/>
        <w:rPr>
          <w:b/>
          <w:sz w:val="22"/>
          <w:szCs w:val="22"/>
        </w:rPr>
      </w:pPr>
      <w:bookmarkStart w:id="9" w:name="_Toc385579855"/>
      <w:r w:rsidRPr="00353607">
        <w:rPr>
          <w:b/>
          <w:sz w:val="22"/>
          <w:szCs w:val="22"/>
        </w:rPr>
        <w:t>Human Subject as Defined by FDA</w:t>
      </w:r>
      <w:bookmarkEnd w:id="9"/>
    </w:p>
    <w:p w14:paraId="39F120D5" w14:textId="77777777" w:rsidR="00E94F00" w:rsidRPr="00353607" w:rsidRDefault="00E94F00" w:rsidP="00A5728F">
      <w:pPr>
        <w:pStyle w:val="BodyText"/>
        <w:spacing w:before="0" w:after="0"/>
        <w:rPr>
          <w:sz w:val="22"/>
          <w:szCs w:val="22"/>
        </w:rPr>
      </w:pPr>
      <w:r w:rsidRPr="00353607">
        <w:rPr>
          <w:sz w:val="22"/>
          <w:szCs w:val="22"/>
        </w:rPr>
        <w:lastRenderedPageBreak/>
        <w:t>An individual who is or becomes a subject in research, either as a recipient of the test article or as a control. A subject may be either a healthy human or a patient. A human subject includes an individual on whose specimen (identified or unidentified) a medical device is used.</w:t>
      </w:r>
    </w:p>
    <w:p w14:paraId="72856A9C" w14:textId="77777777" w:rsidR="00E94F00" w:rsidRPr="00353607" w:rsidRDefault="00E94F00" w:rsidP="005D152D">
      <w:pPr>
        <w:pStyle w:val="Heading3"/>
        <w:ind w:left="1260"/>
        <w:rPr>
          <w:b/>
          <w:sz w:val="22"/>
          <w:szCs w:val="22"/>
        </w:rPr>
      </w:pPr>
      <w:bookmarkStart w:id="10" w:name="_Toc385579856"/>
      <w:r w:rsidRPr="00353607">
        <w:rPr>
          <w:b/>
          <w:sz w:val="22"/>
          <w:szCs w:val="22"/>
        </w:rPr>
        <w:t>Investigator</w:t>
      </w:r>
      <w:bookmarkEnd w:id="10"/>
    </w:p>
    <w:p w14:paraId="0357DDB5" w14:textId="35D45076" w:rsidR="00E94F00" w:rsidRPr="00353607" w:rsidRDefault="00E94F00" w:rsidP="00A5728F">
      <w:pPr>
        <w:pStyle w:val="BodyText"/>
        <w:spacing w:before="0" w:after="0"/>
        <w:rPr>
          <w:sz w:val="22"/>
          <w:szCs w:val="22"/>
        </w:rPr>
      </w:pPr>
      <w:r w:rsidRPr="00353607">
        <w:rPr>
          <w:sz w:val="22"/>
          <w:szCs w:val="22"/>
        </w:rPr>
        <w:t>The person responsible for the conduct of the Human Research at one or more sites. If the Human Research is conducted by a team of individuals at a trial site, the investigator is the responsible leader of the team and may be called the principal investigator</w:t>
      </w:r>
      <w:r w:rsidR="00717164">
        <w:rPr>
          <w:sz w:val="22"/>
          <w:szCs w:val="22"/>
        </w:rPr>
        <w:t xml:space="preserve"> (PI)</w:t>
      </w:r>
      <w:r w:rsidRPr="00353607">
        <w:rPr>
          <w:sz w:val="22"/>
          <w:szCs w:val="22"/>
        </w:rPr>
        <w:t>.</w:t>
      </w:r>
    </w:p>
    <w:p w14:paraId="5CE1261E" w14:textId="77777777" w:rsidR="00E94F00" w:rsidRPr="00353607" w:rsidRDefault="00E94F00" w:rsidP="005D152D">
      <w:pPr>
        <w:pStyle w:val="Heading3"/>
        <w:ind w:left="1260"/>
        <w:rPr>
          <w:b/>
          <w:sz w:val="22"/>
          <w:szCs w:val="22"/>
        </w:rPr>
      </w:pPr>
      <w:bookmarkStart w:id="11" w:name="_Toc385579857"/>
      <w:r w:rsidRPr="00353607">
        <w:rPr>
          <w:b/>
          <w:sz w:val="22"/>
          <w:szCs w:val="22"/>
        </w:rPr>
        <w:t>Research as Defined by DHHS</w:t>
      </w:r>
      <w:bookmarkEnd w:id="11"/>
    </w:p>
    <w:p w14:paraId="44804409" w14:textId="63950616" w:rsidR="00E94F00" w:rsidRPr="00353607" w:rsidRDefault="00E94F00" w:rsidP="00A5728F">
      <w:pPr>
        <w:pStyle w:val="BodyText"/>
        <w:spacing w:before="0" w:after="0"/>
        <w:rPr>
          <w:sz w:val="22"/>
          <w:szCs w:val="22"/>
        </w:rPr>
      </w:pPr>
      <w:r w:rsidRPr="00353607">
        <w:rPr>
          <w:sz w:val="22"/>
          <w:szCs w:val="22"/>
        </w:rPr>
        <w:t>A systematic investigation, including research development, testing and evaluation, designed to develop or contribute to generalizable knowledge.</w:t>
      </w:r>
      <w:r w:rsidRPr="00353607">
        <w:rPr>
          <w:rStyle w:val="FootnoteReference"/>
          <w:sz w:val="22"/>
          <w:szCs w:val="22"/>
        </w:rPr>
        <w:footnoteReference w:id="1"/>
      </w:r>
      <w:r w:rsidR="0072693A" w:rsidRPr="00353607">
        <w:rPr>
          <w:sz w:val="22"/>
          <w:szCs w:val="22"/>
        </w:rPr>
        <w:t xml:space="preserve"> A “Systematic investigation” relevant to the Organization’s research portfolio is defined as</w:t>
      </w:r>
      <w:r w:rsidR="00B51070" w:rsidRPr="00353607">
        <w:rPr>
          <w:sz w:val="22"/>
          <w:szCs w:val="22"/>
          <w:lang w:val="en"/>
        </w:rPr>
        <w:t xml:space="preserve"> step by step methodical research, development, testing and evaluation, designed to develop or contribute to </w:t>
      </w:r>
      <w:r w:rsidR="00B51070" w:rsidRPr="00353607">
        <w:rPr>
          <w:rStyle w:val="spelle"/>
          <w:sz w:val="22"/>
          <w:szCs w:val="22"/>
          <w:lang w:val="en"/>
        </w:rPr>
        <w:t>generalizable</w:t>
      </w:r>
      <w:r w:rsidR="00B51070" w:rsidRPr="00353607">
        <w:rPr>
          <w:sz w:val="22"/>
          <w:szCs w:val="22"/>
          <w:lang w:val="en"/>
        </w:rPr>
        <w:t xml:space="preserve"> knowledge.  </w:t>
      </w:r>
      <w:r w:rsidR="0072693A" w:rsidRPr="00353607">
        <w:rPr>
          <w:sz w:val="22"/>
          <w:szCs w:val="22"/>
        </w:rPr>
        <w:t>“Generalizable knowledge” relevant to the Organization’s research portfolio is defined as</w:t>
      </w:r>
      <w:r w:rsidR="00B51070" w:rsidRPr="00353607">
        <w:rPr>
          <w:sz w:val="22"/>
          <w:szCs w:val="22"/>
        </w:rPr>
        <w:t xml:space="preserve"> knowledge that could be applied to populations outside of the population served by the covered entity.</w:t>
      </w:r>
    </w:p>
    <w:p w14:paraId="07BEDFC5" w14:textId="77777777" w:rsidR="00E94F00" w:rsidRPr="00353607" w:rsidRDefault="00E94F00" w:rsidP="005D152D">
      <w:pPr>
        <w:pStyle w:val="Heading3"/>
        <w:ind w:left="1260"/>
        <w:rPr>
          <w:b/>
          <w:sz w:val="22"/>
          <w:szCs w:val="22"/>
        </w:rPr>
      </w:pPr>
      <w:bookmarkStart w:id="12" w:name="_Toc385579858"/>
      <w:r w:rsidRPr="00353607">
        <w:rPr>
          <w:b/>
          <w:sz w:val="22"/>
          <w:szCs w:val="22"/>
        </w:rPr>
        <w:t>Research as Defined by FDA</w:t>
      </w:r>
      <w:bookmarkEnd w:id="12"/>
    </w:p>
    <w:p w14:paraId="409B3B85" w14:textId="77777777" w:rsidR="00E94F00" w:rsidRPr="00353607" w:rsidRDefault="00E94F00" w:rsidP="00A5728F">
      <w:pPr>
        <w:pStyle w:val="BodyText"/>
        <w:spacing w:before="0" w:after="0"/>
        <w:rPr>
          <w:sz w:val="22"/>
          <w:szCs w:val="22"/>
        </w:rPr>
      </w:pPr>
      <w:r w:rsidRPr="00353607">
        <w:rPr>
          <w:sz w:val="22"/>
          <w:szCs w:val="22"/>
        </w:rPr>
        <w:t>Any experiment that involves a test article and one or more human subjects, and that meets any one of the following:</w:t>
      </w:r>
    </w:p>
    <w:p w14:paraId="1E472493" w14:textId="77777777" w:rsidR="00E94F00" w:rsidRPr="00353607" w:rsidRDefault="00E94F00" w:rsidP="00A5728F">
      <w:pPr>
        <w:pStyle w:val="BodyText"/>
        <w:numPr>
          <w:ilvl w:val="0"/>
          <w:numId w:val="9"/>
        </w:numPr>
        <w:spacing w:before="0" w:after="0"/>
        <w:rPr>
          <w:sz w:val="22"/>
          <w:szCs w:val="22"/>
        </w:rPr>
      </w:pPr>
      <w:r w:rsidRPr="00353607">
        <w:rPr>
          <w:sz w:val="22"/>
          <w:szCs w:val="22"/>
        </w:rPr>
        <w:t>Must meet the requirements for prior submission to the Food and Drug Administration under section 505(i) of the Federal Food, Drug, and Cosmetic Act meaning any use of a drug other than the use of an approved drug in the course of medical practice;</w:t>
      </w:r>
    </w:p>
    <w:p w14:paraId="2A52EB47" w14:textId="77777777" w:rsidR="00E94F00" w:rsidRPr="00353607" w:rsidRDefault="00E94F00" w:rsidP="00A5728F">
      <w:pPr>
        <w:pStyle w:val="BodyText"/>
        <w:numPr>
          <w:ilvl w:val="0"/>
          <w:numId w:val="9"/>
        </w:numPr>
        <w:spacing w:before="0" w:after="0"/>
        <w:rPr>
          <w:sz w:val="22"/>
          <w:szCs w:val="22"/>
        </w:rPr>
      </w:pPr>
      <w:r w:rsidRPr="00353607">
        <w:rPr>
          <w:sz w:val="22"/>
          <w:szCs w:val="22"/>
        </w:rPr>
        <w:t>Must meet the requirements for prior submission to the Food and Drug Administration under section 520(g) of the Federal Food, Drug, and Cosmetic Act meaning any activity that evaluates the safety or effectiveness of a device; OR</w:t>
      </w:r>
    </w:p>
    <w:p w14:paraId="4A18CE65" w14:textId="77777777" w:rsidR="00E94F00" w:rsidRPr="00353607" w:rsidRDefault="00E94F00" w:rsidP="00A5728F">
      <w:pPr>
        <w:pStyle w:val="BodyText"/>
        <w:numPr>
          <w:ilvl w:val="0"/>
          <w:numId w:val="9"/>
        </w:numPr>
        <w:spacing w:before="0" w:after="0"/>
        <w:rPr>
          <w:sz w:val="22"/>
          <w:szCs w:val="22"/>
        </w:rPr>
      </w:pPr>
      <w:r w:rsidRPr="00353607">
        <w:rPr>
          <w:sz w:val="22"/>
          <w:szCs w:val="22"/>
        </w:rPr>
        <w:t>Any activity the results of which are intended to be later submitted to, or held for inspection by, the Food and Drug Administration as part of an application for a research or marketing permit.</w:t>
      </w:r>
    </w:p>
    <w:p w14:paraId="34B2DD19" w14:textId="77777777" w:rsidR="00E94F00" w:rsidRPr="00353607" w:rsidRDefault="00E94F00" w:rsidP="00A5728F">
      <w:pPr>
        <w:pStyle w:val="Heading2"/>
        <w:rPr>
          <w:sz w:val="22"/>
          <w:szCs w:val="22"/>
        </w:rPr>
      </w:pPr>
      <w:bookmarkStart w:id="13" w:name="_Toc385579859"/>
      <w:r w:rsidRPr="00353607">
        <w:rPr>
          <w:sz w:val="22"/>
          <w:szCs w:val="22"/>
        </w:rPr>
        <w:t>Mission</w:t>
      </w:r>
      <w:bookmarkEnd w:id="13"/>
    </w:p>
    <w:p w14:paraId="4CD8CAD8" w14:textId="2E1A6C17" w:rsidR="00E94F00" w:rsidRPr="00353607" w:rsidRDefault="00E94F00" w:rsidP="00A5728F">
      <w:pPr>
        <w:pStyle w:val="BodyText"/>
        <w:spacing w:before="0" w:after="0"/>
        <w:rPr>
          <w:sz w:val="22"/>
          <w:szCs w:val="22"/>
        </w:rPr>
      </w:pPr>
      <w:r w:rsidRPr="00353607">
        <w:rPr>
          <w:sz w:val="22"/>
          <w:szCs w:val="22"/>
        </w:rPr>
        <w:t xml:space="preserve">The mission of this Organization’s </w:t>
      </w:r>
      <w:r w:rsidR="00C352F4" w:rsidRPr="00353607">
        <w:rPr>
          <w:sz w:val="22"/>
          <w:szCs w:val="22"/>
        </w:rPr>
        <w:t>HRPP</w:t>
      </w:r>
      <w:r w:rsidRPr="00353607">
        <w:rPr>
          <w:sz w:val="22"/>
          <w:szCs w:val="22"/>
        </w:rPr>
        <w:t xml:space="preserve"> plan is to protect the rights and welfare of subjects involved in Human Research that is overseen by this Organization.</w:t>
      </w:r>
    </w:p>
    <w:p w14:paraId="33EA943D" w14:textId="77777777" w:rsidR="00E94F00" w:rsidRPr="00353607" w:rsidRDefault="00E94F00" w:rsidP="00C352F4">
      <w:pPr>
        <w:pStyle w:val="Heading3"/>
        <w:ind w:left="1260"/>
        <w:rPr>
          <w:b/>
          <w:sz w:val="22"/>
          <w:szCs w:val="22"/>
        </w:rPr>
      </w:pPr>
      <w:bookmarkStart w:id="14" w:name="_Toc385579860"/>
      <w:r w:rsidRPr="00353607">
        <w:rPr>
          <w:b/>
          <w:sz w:val="22"/>
          <w:szCs w:val="22"/>
        </w:rPr>
        <w:t>Ethical Requirements</w:t>
      </w:r>
      <w:bookmarkEnd w:id="14"/>
    </w:p>
    <w:p w14:paraId="4945C4D9" w14:textId="376FA044" w:rsidR="00E94F00" w:rsidRPr="00353607" w:rsidRDefault="00E94F00" w:rsidP="00A5728F">
      <w:pPr>
        <w:pStyle w:val="BodyText"/>
        <w:spacing w:before="0" w:after="0"/>
        <w:rPr>
          <w:sz w:val="22"/>
          <w:szCs w:val="22"/>
        </w:rPr>
      </w:pPr>
      <w:r w:rsidRPr="00353607">
        <w:rPr>
          <w:sz w:val="22"/>
          <w:szCs w:val="22"/>
        </w:rPr>
        <w:t xml:space="preserve">In the oversight of all </w:t>
      </w:r>
      <w:r w:rsidRPr="00353607">
        <w:rPr>
          <w:rStyle w:val="PageNumber"/>
          <w:sz w:val="22"/>
          <w:szCs w:val="22"/>
        </w:rPr>
        <w:t>Human Research</w:t>
      </w:r>
      <w:r w:rsidRPr="00353607">
        <w:rPr>
          <w:sz w:val="22"/>
          <w:szCs w:val="22"/>
        </w:rPr>
        <w:t xml:space="preserve"> this </w:t>
      </w:r>
      <w:r w:rsidR="001C3506" w:rsidRPr="00353607">
        <w:rPr>
          <w:sz w:val="22"/>
          <w:szCs w:val="22"/>
        </w:rPr>
        <w:t>IRB</w:t>
      </w:r>
      <w:r w:rsidRPr="00353607">
        <w:rPr>
          <w:sz w:val="22"/>
          <w:szCs w:val="22"/>
        </w:rPr>
        <w:t xml:space="preserve"> follows the ethical principles outlined in the April 18, 1979 report of The National Commission for the Protection of Human Subjects of Biomedical and Behavioral Research titled “Ethical Principles and Guidelines for the Protection of Human Subjects of Research,” also known as “The Belmont Report”:</w:t>
      </w:r>
    </w:p>
    <w:p w14:paraId="149D86C3" w14:textId="77777777" w:rsidR="00E94F00" w:rsidRPr="00353607" w:rsidRDefault="00E94F00" w:rsidP="00A5728F">
      <w:pPr>
        <w:numPr>
          <w:ilvl w:val="0"/>
          <w:numId w:val="9"/>
        </w:numPr>
        <w:rPr>
          <w:sz w:val="22"/>
          <w:szCs w:val="22"/>
        </w:rPr>
      </w:pPr>
      <w:r w:rsidRPr="00353607">
        <w:rPr>
          <w:sz w:val="22"/>
          <w:szCs w:val="22"/>
        </w:rPr>
        <w:t>Respect for Persons</w:t>
      </w:r>
    </w:p>
    <w:p w14:paraId="7A4796B7" w14:textId="77777777" w:rsidR="00E94F00" w:rsidRPr="00353607" w:rsidRDefault="00E94F00" w:rsidP="00A5728F">
      <w:pPr>
        <w:numPr>
          <w:ilvl w:val="0"/>
          <w:numId w:val="9"/>
        </w:numPr>
        <w:rPr>
          <w:sz w:val="22"/>
          <w:szCs w:val="22"/>
        </w:rPr>
      </w:pPr>
      <w:r w:rsidRPr="00353607">
        <w:rPr>
          <w:sz w:val="22"/>
          <w:szCs w:val="22"/>
        </w:rPr>
        <w:t>Beneficence</w:t>
      </w:r>
    </w:p>
    <w:p w14:paraId="276DED4F" w14:textId="77777777" w:rsidR="00E94F00" w:rsidRPr="00353607" w:rsidRDefault="00E94F00" w:rsidP="00A5728F">
      <w:pPr>
        <w:numPr>
          <w:ilvl w:val="0"/>
          <w:numId w:val="9"/>
        </w:numPr>
        <w:rPr>
          <w:sz w:val="22"/>
          <w:szCs w:val="22"/>
        </w:rPr>
      </w:pPr>
      <w:r w:rsidRPr="00353607">
        <w:rPr>
          <w:sz w:val="22"/>
          <w:szCs w:val="22"/>
        </w:rPr>
        <w:t>Justice</w:t>
      </w:r>
    </w:p>
    <w:p w14:paraId="3F35A8DF" w14:textId="77777777" w:rsidR="00E94F00" w:rsidRPr="00353607" w:rsidRDefault="00E94F00" w:rsidP="00C352F4">
      <w:pPr>
        <w:pStyle w:val="Heading3"/>
        <w:ind w:left="1260"/>
        <w:rPr>
          <w:b/>
          <w:sz w:val="22"/>
          <w:szCs w:val="22"/>
        </w:rPr>
      </w:pPr>
      <w:bookmarkStart w:id="15" w:name="_Toc385579861"/>
      <w:r w:rsidRPr="00353607">
        <w:rPr>
          <w:b/>
          <w:sz w:val="22"/>
          <w:szCs w:val="22"/>
        </w:rPr>
        <w:t>Legal Requirements</w:t>
      </w:r>
      <w:bookmarkEnd w:id="15"/>
    </w:p>
    <w:p w14:paraId="089C3D32" w14:textId="02126049" w:rsidR="00E94F00" w:rsidRPr="00353607" w:rsidRDefault="00E94F00" w:rsidP="00491312">
      <w:pPr>
        <w:pStyle w:val="BodyText"/>
        <w:numPr>
          <w:ilvl w:val="0"/>
          <w:numId w:val="22"/>
        </w:numPr>
        <w:tabs>
          <w:tab w:val="clear" w:pos="1353"/>
          <w:tab w:val="num" w:pos="1080"/>
        </w:tabs>
        <w:spacing w:before="0" w:after="0"/>
        <w:ind w:left="1080"/>
        <w:rPr>
          <w:sz w:val="22"/>
          <w:szCs w:val="22"/>
        </w:rPr>
      </w:pPr>
      <w:r w:rsidRPr="00353607">
        <w:rPr>
          <w:sz w:val="22"/>
          <w:szCs w:val="22"/>
        </w:rPr>
        <w:t xml:space="preserve">This Organization commits to apply its ethical standards to all </w:t>
      </w:r>
      <w:r w:rsidRPr="00353607">
        <w:rPr>
          <w:rStyle w:val="PageNumber"/>
          <w:sz w:val="22"/>
          <w:szCs w:val="22"/>
        </w:rPr>
        <w:t>Human Research</w:t>
      </w:r>
      <w:r w:rsidRPr="00353607">
        <w:rPr>
          <w:sz w:val="22"/>
          <w:szCs w:val="22"/>
        </w:rPr>
        <w:t xml:space="preserve"> regardless of </w:t>
      </w:r>
      <w:r w:rsidR="0096209E" w:rsidRPr="00353607">
        <w:rPr>
          <w:sz w:val="22"/>
          <w:szCs w:val="22"/>
        </w:rPr>
        <w:t xml:space="preserve">client </w:t>
      </w:r>
      <w:r w:rsidRPr="00353607">
        <w:rPr>
          <w:sz w:val="22"/>
          <w:szCs w:val="22"/>
        </w:rPr>
        <w:t>funding</w:t>
      </w:r>
      <w:r w:rsidR="0096209E" w:rsidRPr="00353607">
        <w:rPr>
          <w:sz w:val="22"/>
          <w:szCs w:val="22"/>
        </w:rPr>
        <w:t xml:space="preserve"> source</w:t>
      </w:r>
      <w:r w:rsidRPr="00353607">
        <w:rPr>
          <w:sz w:val="22"/>
          <w:szCs w:val="22"/>
        </w:rPr>
        <w:t>.</w:t>
      </w:r>
    </w:p>
    <w:p w14:paraId="6CE453E5" w14:textId="03B78139" w:rsidR="00E94F00" w:rsidRPr="00353607" w:rsidRDefault="00E94F00" w:rsidP="00491312">
      <w:pPr>
        <w:pStyle w:val="BodyText"/>
        <w:numPr>
          <w:ilvl w:val="0"/>
          <w:numId w:val="22"/>
        </w:numPr>
        <w:tabs>
          <w:tab w:val="clear" w:pos="1353"/>
          <w:tab w:val="num" w:pos="1080"/>
        </w:tabs>
        <w:spacing w:before="0" w:after="0"/>
        <w:ind w:left="1080"/>
        <w:rPr>
          <w:sz w:val="22"/>
          <w:szCs w:val="22"/>
        </w:rPr>
      </w:pPr>
      <w:r w:rsidRPr="00353607">
        <w:rPr>
          <w:rStyle w:val="PageNumber"/>
          <w:sz w:val="22"/>
          <w:szCs w:val="22"/>
        </w:rPr>
        <w:t>Human Research</w:t>
      </w:r>
      <w:r w:rsidRPr="00353607">
        <w:rPr>
          <w:sz w:val="22"/>
          <w:szCs w:val="22"/>
        </w:rPr>
        <w:t xml:space="preserve"> must undergo review by </w:t>
      </w:r>
      <w:r w:rsidR="001C3506" w:rsidRPr="00353607">
        <w:rPr>
          <w:sz w:val="22"/>
          <w:szCs w:val="22"/>
        </w:rPr>
        <w:t>the</w:t>
      </w:r>
      <w:r w:rsidRPr="00353607">
        <w:rPr>
          <w:sz w:val="22"/>
          <w:szCs w:val="22"/>
        </w:rPr>
        <w:t xml:space="preserve"> IRB. Activities that do not meet the definition of </w:t>
      </w:r>
      <w:r w:rsidRPr="00353607">
        <w:rPr>
          <w:rStyle w:val="PageNumber"/>
          <w:sz w:val="22"/>
          <w:szCs w:val="22"/>
        </w:rPr>
        <w:t>Human Research</w:t>
      </w:r>
      <w:r w:rsidRPr="00353607">
        <w:rPr>
          <w:sz w:val="22"/>
          <w:szCs w:val="22"/>
        </w:rPr>
        <w:t xml:space="preserve"> (e.g., most classroom activities, quality improvement activities, program evaluation, and surveillance activities) do not require review and approval by </w:t>
      </w:r>
      <w:r w:rsidR="001C3506" w:rsidRPr="00353607">
        <w:rPr>
          <w:sz w:val="22"/>
          <w:szCs w:val="22"/>
        </w:rPr>
        <w:t xml:space="preserve">the </w:t>
      </w:r>
      <w:r w:rsidRPr="00353607">
        <w:rPr>
          <w:sz w:val="22"/>
          <w:szCs w:val="22"/>
        </w:rPr>
        <w:t>IRB and do</w:t>
      </w:r>
      <w:r w:rsidR="001C3506" w:rsidRPr="00353607">
        <w:rPr>
          <w:sz w:val="22"/>
          <w:szCs w:val="22"/>
        </w:rPr>
        <w:t>es</w:t>
      </w:r>
      <w:r w:rsidRPr="00353607">
        <w:rPr>
          <w:sz w:val="22"/>
          <w:szCs w:val="22"/>
        </w:rPr>
        <w:t xml:space="preserve"> not need to be submitted to </w:t>
      </w:r>
      <w:r w:rsidR="001C3506" w:rsidRPr="00353607">
        <w:rPr>
          <w:sz w:val="22"/>
          <w:szCs w:val="22"/>
        </w:rPr>
        <w:t>the</w:t>
      </w:r>
      <w:r w:rsidRPr="00353607">
        <w:rPr>
          <w:sz w:val="22"/>
          <w:szCs w:val="22"/>
        </w:rPr>
        <w:t xml:space="preserve"> IRB unless there is a question regarding whether the activity is </w:t>
      </w:r>
      <w:r w:rsidRPr="00353607">
        <w:rPr>
          <w:rStyle w:val="PageNumber"/>
          <w:sz w:val="22"/>
          <w:szCs w:val="22"/>
        </w:rPr>
        <w:t>Human Research</w:t>
      </w:r>
      <w:r w:rsidRPr="00353607">
        <w:rPr>
          <w:sz w:val="22"/>
          <w:szCs w:val="22"/>
        </w:rPr>
        <w:t>.</w:t>
      </w:r>
    </w:p>
    <w:p w14:paraId="0E7362E5" w14:textId="01FB6F05" w:rsidR="00E94F00" w:rsidRPr="00353607" w:rsidRDefault="00FF1FB3" w:rsidP="00491312">
      <w:pPr>
        <w:pStyle w:val="BodyText"/>
        <w:numPr>
          <w:ilvl w:val="0"/>
          <w:numId w:val="22"/>
        </w:numPr>
        <w:tabs>
          <w:tab w:val="clear" w:pos="1353"/>
          <w:tab w:val="num" w:pos="1080"/>
        </w:tabs>
        <w:spacing w:before="0" w:after="0"/>
        <w:ind w:left="1080"/>
        <w:rPr>
          <w:sz w:val="22"/>
          <w:szCs w:val="22"/>
        </w:rPr>
      </w:pPr>
      <w:r w:rsidRPr="00353607">
        <w:rPr>
          <w:sz w:val="22"/>
          <w:szCs w:val="22"/>
        </w:rPr>
        <w:t>T</w:t>
      </w:r>
      <w:r w:rsidR="00E94F00" w:rsidRPr="00353607">
        <w:rPr>
          <w:sz w:val="22"/>
          <w:szCs w:val="22"/>
        </w:rPr>
        <w:t xml:space="preserve">he Organization commits to apply the regulations of </w:t>
      </w:r>
      <w:r w:rsidRPr="00353607">
        <w:rPr>
          <w:sz w:val="22"/>
          <w:szCs w:val="22"/>
        </w:rPr>
        <w:t>the DHHS</w:t>
      </w:r>
      <w:r w:rsidR="00E94F00" w:rsidRPr="00353607">
        <w:rPr>
          <w:sz w:val="22"/>
          <w:szCs w:val="22"/>
        </w:rPr>
        <w:t xml:space="preserve"> relevant to the protection of Human Subjects.</w:t>
      </w:r>
    </w:p>
    <w:p w14:paraId="7BA5917A" w14:textId="654C02E3" w:rsidR="00E94F00" w:rsidRPr="00353607" w:rsidRDefault="0096209E" w:rsidP="00491312">
      <w:pPr>
        <w:pStyle w:val="BodyText"/>
        <w:numPr>
          <w:ilvl w:val="0"/>
          <w:numId w:val="22"/>
        </w:numPr>
        <w:tabs>
          <w:tab w:val="clear" w:pos="1353"/>
          <w:tab w:val="num" w:pos="1080"/>
        </w:tabs>
        <w:spacing w:before="0" w:after="0"/>
        <w:ind w:left="1080"/>
        <w:rPr>
          <w:sz w:val="22"/>
          <w:szCs w:val="22"/>
        </w:rPr>
      </w:pPr>
      <w:r w:rsidRPr="00353607">
        <w:rPr>
          <w:sz w:val="22"/>
          <w:szCs w:val="22"/>
        </w:rPr>
        <w:lastRenderedPageBreak/>
        <w:t>T</w:t>
      </w:r>
      <w:r w:rsidR="00E94F00" w:rsidRPr="00353607">
        <w:rPr>
          <w:sz w:val="22"/>
          <w:szCs w:val="22"/>
        </w:rPr>
        <w:t>his Organization commits to apply the FDA regulations relevant to the protection of Human Subjects.</w:t>
      </w:r>
    </w:p>
    <w:p w14:paraId="19CAEE8F" w14:textId="31A6A32C" w:rsidR="00E94F00" w:rsidRPr="00353607" w:rsidRDefault="00E94F00" w:rsidP="00491312">
      <w:pPr>
        <w:pStyle w:val="BodyText"/>
        <w:numPr>
          <w:ilvl w:val="0"/>
          <w:numId w:val="22"/>
        </w:numPr>
        <w:tabs>
          <w:tab w:val="clear" w:pos="1353"/>
          <w:tab w:val="num" w:pos="1080"/>
        </w:tabs>
        <w:spacing w:before="0" w:after="0"/>
        <w:ind w:left="1080"/>
        <w:rPr>
          <w:sz w:val="22"/>
          <w:szCs w:val="22"/>
        </w:rPr>
      </w:pPr>
      <w:r w:rsidRPr="00353607">
        <w:rPr>
          <w:sz w:val="22"/>
          <w:szCs w:val="22"/>
        </w:rPr>
        <w:t xml:space="preserve">Any questions about whether an activity meets the regulatory definitions of </w:t>
      </w:r>
      <w:r w:rsidRPr="00353607">
        <w:rPr>
          <w:rStyle w:val="PageNumber"/>
          <w:sz w:val="22"/>
          <w:szCs w:val="22"/>
        </w:rPr>
        <w:t>Human Research</w:t>
      </w:r>
      <w:r w:rsidRPr="00353607">
        <w:rPr>
          <w:sz w:val="22"/>
          <w:szCs w:val="22"/>
        </w:rPr>
        <w:t xml:space="preserve"> should be referred to </w:t>
      </w:r>
      <w:r w:rsidR="008F00C1">
        <w:rPr>
          <w:sz w:val="22"/>
          <w:szCs w:val="22"/>
        </w:rPr>
        <w:t>Pearl IRB</w:t>
      </w:r>
      <w:r w:rsidRPr="00353607">
        <w:rPr>
          <w:sz w:val="22"/>
          <w:szCs w:val="22"/>
        </w:rPr>
        <w:t xml:space="preserve"> who will provide a determination.</w:t>
      </w:r>
    </w:p>
    <w:p w14:paraId="192E9388" w14:textId="6B42BFE2" w:rsidR="00E94F00" w:rsidRPr="00353607" w:rsidRDefault="00E94F00" w:rsidP="00C352F4">
      <w:pPr>
        <w:pStyle w:val="Heading3"/>
        <w:ind w:left="1260"/>
        <w:rPr>
          <w:b/>
          <w:sz w:val="22"/>
          <w:szCs w:val="22"/>
        </w:rPr>
      </w:pPr>
      <w:bookmarkStart w:id="16" w:name="_Toc385579862"/>
      <w:r w:rsidRPr="00353607">
        <w:rPr>
          <w:b/>
          <w:sz w:val="22"/>
          <w:szCs w:val="22"/>
        </w:rPr>
        <w:t>Other Requirements</w:t>
      </w:r>
      <w:bookmarkEnd w:id="16"/>
    </w:p>
    <w:p w14:paraId="2ADE88FF" w14:textId="514447D5" w:rsidR="00E94F00" w:rsidRPr="00353607" w:rsidRDefault="00E94F00" w:rsidP="00491312">
      <w:pPr>
        <w:pStyle w:val="BodyText"/>
        <w:numPr>
          <w:ilvl w:val="0"/>
          <w:numId w:val="23"/>
        </w:numPr>
        <w:tabs>
          <w:tab w:val="clear" w:pos="1353"/>
          <w:tab w:val="num" w:pos="1080"/>
        </w:tabs>
        <w:spacing w:before="0" w:after="0"/>
        <w:ind w:left="1080"/>
        <w:rPr>
          <w:sz w:val="22"/>
          <w:szCs w:val="22"/>
        </w:rPr>
      </w:pPr>
      <w:r w:rsidRPr="00353607">
        <w:rPr>
          <w:sz w:val="22"/>
          <w:szCs w:val="22"/>
        </w:rPr>
        <w:t xml:space="preserve">When reviewing research that involves community based research, the IRB considers Community-Based Research Principles </w:t>
      </w:r>
      <w:r w:rsidR="00FC5A16" w:rsidRPr="00353607">
        <w:rPr>
          <w:sz w:val="22"/>
          <w:szCs w:val="22"/>
        </w:rPr>
        <w:t>(i.e., http://www.washington.edu/research/main.php?page=communityPrinciples)</w:t>
      </w:r>
      <w:r w:rsidRPr="00353607">
        <w:rPr>
          <w:sz w:val="22"/>
          <w:szCs w:val="22"/>
        </w:rPr>
        <w:t>.</w:t>
      </w:r>
    </w:p>
    <w:p w14:paraId="490299DB" w14:textId="352E8001" w:rsidR="00E94F00" w:rsidRPr="00353607" w:rsidRDefault="0072671E" w:rsidP="00491312">
      <w:pPr>
        <w:pStyle w:val="BodyText"/>
        <w:numPr>
          <w:ilvl w:val="0"/>
          <w:numId w:val="23"/>
        </w:numPr>
        <w:tabs>
          <w:tab w:val="clear" w:pos="1353"/>
          <w:tab w:val="num" w:pos="1080"/>
        </w:tabs>
        <w:spacing w:before="0" w:after="0"/>
        <w:ind w:left="1080"/>
        <w:rPr>
          <w:sz w:val="22"/>
          <w:szCs w:val="22"/>
        </w:rPr>
      </w:pPr>
      <w:r w:rsidRPr="00353607">
        <w:rPr>
          <w:sz w:val="22"/>
          <w:szCs w:val="22"/>
        </w:rPr>
        <w:t xml:space="preserve">The Organization prohibits review of </w:t>
      </w:r>
      <w:r w:rsidR="00E94F00" w:rsidRPr="00353607">
        <w:rPr>
          <w:rStyle w:val="PageNumber"/>
          <w:sz w:val="22"/>
          <w:szCs w:val="22"/>
        </w:rPr>
        <w:t>Human Research</w:t>
      </w:r>
      <w:r w:rsidR="00E94F00" w:rsidRPr="00353607">
        <w:rPr>
          <w:sz w:val="22"/>
          <w:szCs w:val="22"/>
        </w:rPr>
        <w:t xml:space="preserve"> conducted or funded by the Department of Justice (DOJ)</w:t>
      </w:r>
      <w:r w:rsidRPr="00353607">
        <w:rPr>
          <w:sz w:val="22"/>
          <w:szCs w:val="22"/>
        </w:rPr>
        <w:t xml:space="preserve">. </w:t>
      </w:r>
    </w:p>
    <w:p w14:paraId="03D539CF" w14:textId="4AC94F42" w:rsidR="00E94F00" w:rsidRPr="00353607" w:rsidRDefault="00E94F00" w:rsidP="00491312">
      <w:pPr>
        <w:pStyle w:val="BodyText"/>
        <w:numPr>
          <w:ilvl w:val="0"/>
          <w:numId w:val="23"/>
        </w:numPr>
        <w:tabs>
          <w:tab w:val="clear" w:pos="1353"/>
          <w:tab w:val="num" w:pos="1080"/>
        </w:tabs>
        <w:spacing w:before="0" w:after="0"/>
        <w:ind w:left="1080"/>
        <w:rPr>
          <w:sz w:val="22"/>
          <w:szCs w:val="22"/>
        </w:rPr>
      </w:pPr>
      <w:r w:rsidRPr="00353607">
        <w:rPr>
          <w:sz w:val="22"/>
          <w:szCs w:val="22"/>
        </w:rPr>
        <w:t>When Human Research is conducted or funded by the Department of Defense (DOD), this Organization commits to apply the DOD Directive 3216.02, which includes the requirement to apply 45 CFR §46 Subparts B and D</w:t>
      </w:r>
      <w:r w:rsidRPr="00353607">
        <w:rPr>
          <w:rStyle w:val="FootnoteReference"/>
          <w:sz w:val="22"/>
          <w:szCs w:val="22"/>
        </w:rPr>
        <w:footnoteReference w:id="2"/>
      </w:r>
      <w:r w:rsidRPr="00353607">
        <w:rPr>
          <w:sz w:val="22"/>
          <w:szCs w:val="22"/>
        </w:rPr>
        <w:t xml:space="preserve">. When </w:t>
      </w:r>
      <w:r w:rsidRPr="00353607">
        <w:rPr>
          <w:rStyle w:val="PageNumber"/>
          <w:sz w:val="22"/>
          <w:szCs w:val="22"/>
        </w:rPr>
        <w:t>Human Research</w:t>
      </w:r>
      <w:r w:rsidRPr="00353607">
        <w:rPr>
          <w:sz w:val="22"/>
          <w:szCs w:val="22"/>
        </w:rPr>
        <w:t xml:space="preserve"> is conducted or funded by the Department of the Navy, the Organization commits to apply SECNAVINST 39000.39D.</w:t>
      </w:r>
    </w:p>
    <w:p w14:paraId="2617661C" w14:textId="77777777" w:rsidR="00E94F00" w:rsidRPr="00353607" w:rsidRDefault="00E94F00" w:rsidP="00491312">
      <w:pPr>
        <w:pStyle w:val="BodyText"/>
        <w:numPr>
          <w:ilvl w:val="0"/>
          <w:numId w:val="23"/>
        </w:numPr>
        <w:tabs>
          <w:tab w:val="clear" w:pos="1353"/>
          <w:tab w:val="num" w:pos="1080"/>
        </w:tabs>
        <w:spacing w:before="0" w:after="0"/>
        <w:ind w:left="1080"/>
        <w:rPr>
          <w:sz w:val="22"/>
          <w:szCs w:val="22"/>
        </w:rPr>
      </w:pPr>
      <w:r w:rsidRPr="00353607">
        <w:rPr>
          <w:sz w:val="22"/>
          <w:szCs w:val="22"/>
        </w:rPr>
        <w:t>When Human Research is conducted or funded by the Department of Education (ED), this Organization commits to applying 34 CFR §97 Subpart D (equivalent to 45 CFR §46 Subpart D), 34 CFR §98.3, 34 CFR §98.4, 34 CFR §356.3, and 34 CFR §99.</w:t>
      </w:r>
    </w:p>
    <w:p w14:paraId="6AB50494" w14:textId="06D60A61" w:rsidR="00E94F00" w:rsidRPr="00353607" w:rsidRDefault="00E94F00" w:rsidP="00491312">
      <w:pPr>
        <w:pStyle w:val="BodyText"/>
        <w:numPr>
          <w:ilvl w:val="0"/>
          <w:numId w:val="23"/>
        </w:numPr>
        <w:tabs>
          <w:tab w:val="clear" w:pos="1353"/>
          <w:tab w:val="num" w:pos="1080"/>
        </w:tabs>
        <w:spacing w:before="0" w:after="0"/>
        <w:ind w:left="1080"/>
        <w:rPr>
          <w:sz w:val="22"/>
          <w:szCs w:val="22"/>
        </w:rPr>
      </w:pPr>
      <w:r w:rsidRPr="00353607">
        <w:rPr>
          <w:sz w:val="22"/>
          <w:szCs w:val="22"/>
        </w:rPr>
        <w:t>When Human Research is conducted or funded by the Department of Energy (DOE), this Organization commits to applying the DOE O 443.1A and to use “Checklist for IRBs to Use in Verifying That HS Research Protocols Are in Compliance with the DOE Requirements.”</w:t>
      </w:r>
    </w:p>
    <w:p w14:paraId="3D7D9BC0" w14:textId="77777777" w:rsidR="00E94F00" w:rsidRPr="00353607" w:rsidRDefault="00E94F00" w:rsidP="00491312">
      <w:pPr>
        <w:pStyle w:val="BodyText"/>
        <w:numPr>
          <w:ilvl w:val="0"/>
          <w:numId w:val="23"/>
        </w:numPr>
        <w:tabs>
          <w:tab w:val="clear" w:pos="1353"/>
          <w:tab w:val="num" w:pos="1080"/>
        </w:tabs>
        <w:spacing w:before="0" w:after="0"/>
        <w:ind w:left="1080"/>
        <w:rPr>
          <w:sz w:val="22"/>
          <w:szCs w:val="22"/>
        </w:rPr>
      </w:pPr>
      <w:r w:rsidRPr="00353607">
        <w:rPr>
          <w:sz w:val="22"/>
          <w:szCs w:val="22"/>
        </w:rPr>
        <w:t>When Human Research is conducted or funded by, or when the results of research are intended to be submitted to or held for inspection by the Environmental Protection Agency (EPA), this Organization commits to applying 40 CFR §26, which includes the requirement to apply 45 CFR §46 Subparts B and D.</w:t>
      </w:r>
    </w:p>
    <w:p w14:paraId="4D407BAB" w14:textId="4B13E283" w:rsidR="00E94F00" w:rsidRPr="00353607" w:rsidRDefault="00E94F00" w:rsidP="00C352F4">
      <w:pPr>
        <w:pStyle w:val="Heading3"/>
        <w:ind w:left="1260"/>
        <w:rPr>
          <w:b/>
          <w:sz w:val="22"/>
          <w:szCs w:val="22"/>
        </w:rPr>
      </w:pPr>
      <w:bookmarkStart w:id="17" w:name="_Toc385579863"/>
      <w:r w:rsidRPr="00353607">
        <w:rPr>
          <w:b/>
          <w:sz w:val="22"/>
          <w:szCs w:val="22"/>
        </w:rPr>
        <w:t xml:space="preserve">Sponsored </w:t>
      </w:r>
      <w:r w:rsidRPr="00353607">
        <w:rPr>
          <w:rStyle w:val="PageNumber"/>
          <w:b/>
          <w:sz w:val="22"/>
          <w:szCs w:val="22"/>
        </w:rPr>
        <w:t>Human Research</w:t>
      </w:r>
      <w:bookmarkEnd w:id="17"/>
    </w:p>
    <w:p w14:paraId="3DD5249D" w14:textId="0E98E912" w:rsidR="00E94F00" w:rsidRPr="00353607" w:rsidRDefault="00E94F00" w:rsidP="00A5728F">
      <w:pPr>
        <w:pStyle w:val="BodyText"/>
        <w:spacing w:before="0" w:after="0"/>
        <w:rPr>
          <w:sz w:val="22"/>
          <w:szCs w:val="22"/>
        </w:rPr>
      </w:pPr>
      <w:r w:rsidRPr="00353607">
        <w:rPr>
          <w:sz w:val="22"/>
          <w:szCs w:val="22"/>
        </w:rPr>
        <w:t xml:space="preserve">For both sponsored and non-sponsored </w:t>
      </w:r>
      <w:r w:rsidRPr="00353607">
        <w:rPr>
          <w:rStyle w:val="PageNumber"/>
          <w:sz w:val="22"/>
          <w:szCs w:val="22"/>
        </w:rPr>
        <w:t>Human Research</w:t>
      </w:r>
      <w:r w:rsidR="00C352F4" w:rsidRPr="00353607">
        <w:rPr>
          <w:rStyle w:val="PageNumber"/>
          <w:sz w:val="22"/>
          <w:szCs w:val="22"/>
        </w:rPr>
        <w:t>;</w:t>
      </w:r>
      <w:r w:rsidRPr="00353607">
        <w:rPr>
          <w:sz w:val="22"/>
          <w:szCs w:val="22"/>
        </w:rPr>
        <w:t xml:space="preserve"> this Organization abides by its ethical principles, regulatory requirements and its policies and procedures.</w:t>
      </w:r>
    </w:p>
    <w:p w14:paraId="34EA7E8A" w14:textId="77777777" w:rsidR="00E94F00" w:rsidRPr="00353607" w:rsidRDefault="00E94F00" w:rsidP="00C352F4">
      <w:pPr>
        <w:pStyle w:val="Heading3"/>
        <w:ind w:left="1260"/>
        <w:rPr>
          <w:b/>
          <w:sz w:val="22"/>
          <w:szCs w:val="22"/>
        </w:rPr>
      </w:pPr>
      <w:bookmarkStart w:id="18" w:name="_Toc385579864"/>
      <w:r w:rsidRPr="00353607">
        <w:rPr>
          <w:b/>
          <w:sz w:val="22"/>
          <w:szCs w:val="22"/>
        </w:rPr>
        <w:t>Scope of Human Research Protection Program</w:t>
      </w:r>
      <w:bookmarkEnd w:id="18"/>
    </w:p>
    <w:p w14:paraId="2305565E" w14:textId="77777777" w:rsidR="00E94F00" w:rsidRPr="00353607" w:rsidRDefault="00E94F00" w:rsidP="00A5728F">
      <w:pPr>
        <w:pStyle w:val="BodyText"/>
        <w:spacing w:before="0" w:after="0"/>
        <w:rPr>
          <w:sz w:val="22"/>
          <w:szCs w:val="22"/>
        </w:rPr>
      </w:pPr>
      <w:r w:rsidRPr="00353607">
        <w:rPr>
          <w:sz w:val="22"/>
          <w:szCs w:val="22"/>
        </w:rPr>
        <w:t xml:space="preserve">The categories of </w:t>
      </w:r>
      <w:r w:rsidRPr="00353607">
        <w:rPr>
          <w:rStyle w:val="PageNumber"/>
          <w:sz w:val="22"/>
          <w:szCs w:val="22"/>
        </w:rPr>
        <w:t>Human Research</w:t>
      </w:r>
      <w:r w:rsidRPr="00353607">
        <w:rPr>
          <w:sz w:val="22"/>
          <w:szCs w:val="22"/>
        </w:rPr>
        <w:t xml:space="preserve"> overseen include:</w:t>
      </w:r>
    </w:p>
    <w:p w14:paraId="1ECF0CA6" w14:textId="635487F9" w:rsidR="00E94F00" w:rsidRPr="00F74C80" w:rsidRDefault="00CD6E51" w:rsidP="00A5728F">
      <w:pPr>
        <w:numPr>
          <w:ilvl w:val="0"/>
          <w:numId w:val="9"/>
        </w:numPr>
        <w:rPr>
          <w:sz w:val="22"/>
          <w:szCs w:val="22"/>
        </w:rPr>
      </w:pPr>
      <w:r w:rsidRPr="00F74C80">
        <w:rPr>
          <w:sz w:val="22"/>
          <w:szCs w:val="22"/>
        </w:rPr>
        <w:t>F</w:t>
      </w:r>
      <w:r w:rsidR="00E94F00" w:rsidRPr="00F74C80">
        <w:rPr>
          <w:sz w:val="22"/>
          <w:szCs w:val="22"/>
        </w:rPr>
        <w:t>orms of human research</w:t>
      </w:r>
      <w:r w:rsidR="00353607" w:rsidRPr="00F74C80">
        <w:rPr>
          <w:sz w:val="22"/>
          <w:szCs w:val="22"/>
        </w:rPr>
        <w:t xml:space="preserve"> that do not include </w:t>
      </w:r>
      <w:r w:rsidR="00F74C80" w:rsidRPr="00F74C80">
        <w:rPr>
          <w:sz w:val="22"/>
          <w:szCs w:val="22"/>
        </w:rPr>
        <w:t>prisoners, non-living individuals, pregnant women</w:t>
      </w:r>
      <w:r w:rsidR="008A39AE">
        <w:rPr>
          <w:sz w:val="22"/>
          <w:szCs w:val="22"/>
        </w:rPr>
        <w:t>,</w:t>
      </w:r>
      <w:r w:rsidR="00F74C80" w:rsidRPr="00F74C80">
        <w:rPr>
          <w:sz w:val="22"/>
          <w:szCs w:val="22"/>
        </w:rPr>
        <w:t xml:space="preserve"> and neonates. </w:t>
      </w:r>
    </w:p>
    <w:p w14:paraId="0824EE23" w14:textId="77777777" w:rsidR="00E94F00" w:rsidRPr="00353607" w:rsidRDefault="00E94F00" w:rsidP="00A5728F">
      <w:pPr>
        <w:pStyle w:val="BodyText"/>
        <w:spacing w:before="0" w:after="0"/>
        <w:rPr>
          <w:sz w:val="22"/>
          <w:szCs w:val="22"/>
        </w:rPr>
      </w:pPr>
      <w:r w:rsidRPr="00353607">
        <w:rPr>
          <w:sz w:val="22"/>
          <w:szCs w:val="22"/>
        </w:rPr>
        <w:t xml:space="preserve">The categories of </w:t>
      </w:r>
      <w:r w:rsidRPr="00353607">
        <w:rPr>
          <w:rStyle w:val="PageNumber"/>
          <w:sz w:val="22"/>
          <w:szCs w:val="22"/>
        </w:rPr>
        <w:t>Human Research</w:t>
      </w:r>
      <w:r w:rsidRPr="00353607">
        <w:rPr>
          <w:sz w:val="22"/>
          <w:szCs w:val="22"/>
        </w:rPr>
        <w:t xml:space="preserve"> not overseen include:</w:t>
      </w:r>
    </w:p>
    <w:p w14:paraId="06845FC7" w14:textId="4B4A6933" w:rsidR="00CD6E51" w:rsidRPr="00CD6E51" w:rsidRDefault="008F00C1" w:rsidP="00CD6E51">
      <w:pPr>
        <w:numPr>
          <w:ilvl w:val="0"/>
          <w:numId w:val="9"/>
        </w:numPr>
        <w:rPr>
          <w:sz w:val="22"/>
          <w:szCs w:val="22"/>
        </w:rPr>
      </w:pPr>
      <w:r>
        <w:rPr>
          <w:sz w:val="22"/>
          <w:szCs w:val="22"/>
        </w:rPr>
        <w:t>R</w:t>
      </w:r>
      <w:r w:rsidR="00E94F00" w:rsidRPr="00353607">
        <w:rPr>
          <w:sz w:val="22"/>
          <w:szCs w:val="22"/>
        </w:rPr>
        <w:t>esearch</w:t>
      </w:r>
      <w:r>
        <w:rPr>
          <w:sz w:val="22"/>
          <w:szCs w:val="22"/>
        </w:rPr>
        <w:t xml:space="preserve"> conducted outside the United States or its territories. </w:t>
      </w:r>
    </w:p>
    <w:p w14:paraId="54065F4F" w14:textId="1ECDA280" w:rsidR="00E94F00" w:rsidRPr="00353607" w:rsidRDefault="00E94F00" w:rsidP="00C352F4">
      <w:pPr>
        <w:pStyle w:val="Heading3"/>
        <w:ind w:left="1260"/>
        <w:rPr>
          <w:sz w:val="22"/>
          <w:szCs w:val="22"/>
        </w:rPr>
      </w:pPr>
      <w:bookmarkStart w:id="19" w:name="_Toc385579865"/>
      <w:r w:rsidRPr="00353607">
        <w:rPr>
          <w:b/>
          <w:sz w:val="22"/>
          <w:szCs w:val="22"/>
        </w:rPr>
        <w:t>Human Research Protection</w:t>
      </w:r>
      <w:r w:rsidRPr="00353607">
        <w:rPr>
          <w:sz w:val="22"/>
          <w:szCs w:val="22"/>
        </w:rPr>
        <w:t xml:space="preserve"> </w:t>
      </w:r>
      <w:r w:rsidRPr="00353607">
        <w:rPr>
          <w:b/>
          <w:sz w:val="22"/>
          <w:szCs w:val="22"/>
        </w:rPr>
        <w:t>Program Policies and Procedures</w:t>
      </w:r>
      <w:bookmarkEnd w:id="19"/>
    </w:p>
    <w:p w14:paraId="1383460C" w14:textId="304183CA" w:rsidR="00E94F00" w:rsidRPr="00353607" w:rsidRDefault="00E94F00" w:rsidP="00A5728F">
      <w:pPr>
        <w:pStyle w:val="BodyText"/>
        <w:spacing w:before="0" w:after="0"/>
        <w:rPr>
          <w:sz w:val="22"/>
          <w:szCs w:val="22"/>
        </w:rPr>
      </w:pPr>
      <w:r w:rsidRPr="00353607">
        <w:rPr>
          <w:sz w:val="22"/>
          <w:szCs w:val="22"/>
        </w:rPr>
        <w:t xml:space="preserve">Policies and procedures for the </w:t>
      </w:r>
      <w:r w:rsidR="00C352F4" w:rsidRPr="00353607">
        <w:rPr>
          <w:sz w:val="22"/>
          <w:szCs w:val="22"/>
        </w:rPr>
        <w:t>HRPP</w:t>
      </w:r>
      <w:r w:rsidRPr="00353607">
        <w:rPr>
          <w:sz w:val="22"/>
          <w:szCs w:val="22"/>
        </w:rPr>
        <w:t xml:space="preserve"> are available on the following Web site: </w:t>
      </w:r>
      <w:hyperlink r:id="rId8" w:history="1">
        <w:r w:rsidR="00F74C80" w:rsidRPr="0059123C">
          <w:rPr>
            <w:rStyle w:val="Hyperlink"/>
            <w:sz w:val="22"/>
            <w:szCs w:val="22"/>
          </w:rPr>
          <w:t>http://www.pearlirb.com/resources/forms</w:t>
        </w:r>
      </w:hyperlink>
      <w:r w:rsidR="00F74C80">
        <w:rPr>
          <w:sz w:val="22"/>
          <w:szCs w:val="22"/>
        </w:rPr>
        <w:t xml:space="preserve">. </w:t>
      </w:r>
    </w:p>
    <w:p w14:paraId="2E2306DD" w14:textId="77777777" w:rsidR="00E94F00" w:rsidRPr="00353607" w:rsidRDefault="00E94F00" w:rsidP="00A5728F">
      <w:pPr>
        <w:pStyle w:val="Heading2"/>
        <w:rPr>
          <w:sz w:val="22"/>
          <w:szCs w:val="22"/>
        </w:rPr>
      </w:pPr>
      <w:bookmarkStart w:id="20" w:name="_Toc385579866"/>
      <w:r w:rsidRPr="00353607">
        <w:rPr>
          <w:sz w:val="22"/>
          <w:szCs w:val="22"/>
        </w:rPr>
        <w:t>Human Research Protection Program Components</w:t>
      </w:r>
      <w:bookmarkEnd w:id="20"/>
    </w:p>
    <w:p w14:paraId="10CB1139" w14:textId="77777777" w:rsidR="00E94F00" w:rsidRPr="00BA1C4E" w:rsidRDefault="00E94F00" w:rsidP="00490F6C">
      <w:pPr>
        <w:pStyle w:val="Heading3"/>
        <w:tabs>
          <w:tab w:val="left" w:pos="1260"/>
        </w:tabs>
        <w:ind w:left="1260"/>
        <w:rPr>
          <w:b/>
          <w:sz w:val="22"/>
          <w:szCs w:val="22"/>
        </w:rPr>
      </w:pPr>
      <w:bookmarkStart w:id="21" w:name="_Toc385579867"/>
      <w:r w:rsidRPr="00BA1C4E">
        <w:rPr>
          <w:b/>
          <w:sz w:val="22"/>
          <w:szCs w:val="22"/>
        </w:rPr>
        <w:t>Organizational Official</w:t>
      </w:r>
      <w:bookmarkEnd w:id="21"/>
    </w:p>
    <w:p w14:paraId="59606F61" w14:textId="1C89AC5E" w:rsidR="00E94F00" w:rsidRPr="00BA1C4E" w:rsidRDefault="00E94F00" w:rsidP="00A5728F">
      <w:pPr>
        <w:pStyle w:val="BodyText"/>
        <w:spacing w:before="0" w:after="0"/>
        <w:rPr>
          <w:sz w:val="22"/>
          <w:szCs w:val="22"/>
        </w:rPr>
      </w:pPr>
      <w:r w:rsidRPr="00BA1C4E">
        <w:rPr>
          <w:sz w:val="22"/>
          <w:szCs w:val="22"/>
        </w:rPr>
        <w:t xml:space="preserve">The </w:t>
      </w:r>
      <w:r w:rsidR="00D02F86" w:rsidRPr="00BA1C4E">
        <w:rPr>
          <w:sz w:val="22"/>
          <w:szCs w:val="22"/>
        </w:rPr>
        <w:t xml:space="preserve">Chief Operating Officer </w:t>
      </w:r>
      <w:r w:rsidR="00BA1C4E" w:rsidRPr="00BA1C4E">
        <w:rPr>
          <w:sz w:val="22"/>
          <w:szCs w:val="22"/>
        </w:rPr>
        <w:t xml:space="preserve">(COO) </w:t>
      </w:r>
      <w:r w:rsidRPr="00BA1C4E">
        <w:rPr>
          <w:sz w:val="22"/>
          <w:szCs w:val="22"/>
        </w:rPr>
        <w:t xml:space="preserve">is </w:t>
      </w:r>
      <w:r w:rsidR="00BA1C4E" w:rsidRPr="00BA1C4E">
        <w:rPr>
          <w:sz w:val="22"/>
          <w:szCs w:val="22"/>
        </w:rPr>
        <w:t xml:space="preserve">also </w:t>
      </w:r>
      <w:r w:rsidRPr="00BA1C4E">
        <w:rPr>
          <w:sz w:val="22"/>
          <w:szCs w:val="22"/>
        </w:rPr>
        <w:t>designated the Organizational Official</w:t>
      </w:r>
      <w:r w:rsidR="002D387D" w:rsidRPr="00BA1C4E">
        <w:rPr>
          <w:sz w:val="22"/>
          <w:szCs w:val="22"/>
        </w:rPr>
        <w:t xml:space="preserve"> (OO)</w:t>
      </w:r>
      <w:r w:rsidRPr="00BA1C4E">
        <w:rPr>
          <w:sz w:val="22"/>
          <w:szCs w:val="22"/>
        </w:rPr>
        <w:t>.</w:t>
      </w:r>
    </w:p>
    <w:p w14:paraId="639DB481" w14:textId="506648B5" w:rsidR="00E94F00" w:rsidRPr="00BA1C4E" w:rsidRDefault="00E94F00" w:rsidP="00A5728F">
      <w:pPr>
        <w:pStyle w:val="BodyText"/>
        <w:spacing w:before="0" w:after="0"/>
        <w:rPr>
          <w:sz w:val="22"/>
          <w:szCs w:val="22"/>
        </w:rPr>
      </w:pPr>
      <w:r w:rsidRPr="00BA1C4E">
        <w:rPr>
          <w:sz w:val="22"/>
          <w:szCs w:val="22"/>
        </w:rPr>
        <w:t xml:space="preserve">The </w:t>
      </w:r>
      <w:r w:rsidR="00BA1C4E" w:rsidRPr="00BA1C4E">
        <w:rPr>
          <w:sz w:val="22"/>
          <w:szCs w:val="22"/>
        </w:rPr>
        <w:t>C</w:t>
      </w:r>
      <w:r w:rsidR="002D387D" w:rsidRPr="00BA1C4E">
        <w:rPr>
          <w:sz w:val="22"/>
          <w:szCs w:val="22"/>
        </w:rPr>
        <w:t>OO</w:t>
      </w:r>
      <w:r w:rsidRPr="00BA1C4E">
        <w:rPr>
          <w:sz w:val="22"/>
          <w:szCs w:val="22"/>
        </w:rPr>
        <w:t xml:space="preserve"> has the authority to take the following actions or delegate these authorities to a designee:</w:t>
      </w:r>
    </w:p>
    <w:p w14:paraId="3BBAD5BC" w14:textId="504ADFF5" w:rsidR="00E94F00" w:rsidRPr="00BA1C4E" w:rsidRDefault="002B7468" w:rsidP="00A5728F">
      <w:pPr>
        <w:numPr>
          <w:ilvl w:val="0"/>
          <w:numId w:val="9"/>
        </w:numPr>
        <w:rPr>
          <w:sz w:val="22"/>
          <w:szCs w:val="22"/>
        </w:rPr>
      </w:pPr>
      <w:bookmarkStart w:id="22" w:name="OLE_LINK1"/>
      <w:bookmarkStart w:id="23" w:name="OLE_LINK2"/>
      <w:r w:rsidRPr="00BA1C4E">
        <w:rPr>
          <w:sz w:val="22"/>
          <w:szCs w:val="22"/>
        </w:rPr>
        <w:t xml:space="preserve">Suggest </w:t>
      </w:r>
      <w:r w:rsidR="00E94F00" w:rsidRPr="00BA1C4E">
        <w:rPr>
          <w:sz w:val="22"/>
          <w:szCs w:val="22"/>
        </w:rPr>
        <w:t>Appoint</w:t>
      </w:r>
      <w:r w:rsidR="00491312" w:rsidRPr="00BA1C4E">
        <w:rPr>
          <w:sz w:val="22"/>
          <w:szCs w:val="22"/>
        </w:rPr>
        <w:t>ments or</w:t>
      </w:r>
      <w:r w:rsidR="00E94F00" w:rsidRPr="00BA1C4E">
        <w:rPr>
          <w:sz w:val="22"/>
          <w:szCs w:val="22"/>
        </w:rPr>
        <w:t xml:space="preserve"> remov</w:t>
      </w:r>
      <w:r w:rsidRPr="00BA1C4E">
        <w:rPr>
          <w:sz w:val="22"/>
          <w:szCs w:val="22"/>
        </w:rPr>
        <w:t>al</w:t>
      </w:r>
      <w:r w:rsidR="00E94F00" w:rsidRPr="00BA1C4E">
        <w:rPr>
          <w:sz w:val="22"/>
          <w:szCs w:val="22"/>
        </w:rPr>
        <w:t xml:space="preserve"> IRB members </w:t>
      </w:r>
      <w:r w:rsidRPr="00BA1C4E">
        <w:rPr>
          <w:sz w:val="22"/>
          <w:szCs w:val="22"/>
        </w:rPr>
        <w:t>requiring approval by the IRB C</w:t>
      </w:r>
      <w:r w:rsidR="00BA1C4E">
        <w:rPr>
          <w:sz w:val="22"/>
          <w:szCs w:val="22"/>
        </w:rPr>
        <w:t>o</w:t>
      </w:r>
      <w:r w:rsidRPr="00BA1C4E">
        <w:rPr>
          <w:sz w:val="22"/>
          <w:szCs w:val="22"/>
        </w:rPr>
        <w:t>-chairs</w:t>
      </w:r>
      <w:r w:rsidR="00E94F00" w:rsidRPr="00BA1C4E">
        <w:rPr>
          <w:sz w:val="22"/>
          <w:szCs w:val="22"/>
        </w:rPr>
        <w:t>.</w:t>
      </w:r>
    </w:p>
    <w:p w14:paraId="4D48B87C" w14:textId="1BF9620E" w:rsidR="00E94F00" w:rsidRPr="00BA1C4E" w:rsidRDefault="00E94F00" w:rsidP="00A5728F">
      <w:pPr>
        <w:numPr>
          <w:ilvl w:val="0"/>
          <w:numId w:val="9"/>
        </w:numPr>
        <w:rPr>
          <w:sz w:val="22"/>
          <w:szCs w:val="22"/>
        </w:rPr>
      </w:pPr>
      <w:r w:rsidRPr="00BA1C4E">
        <w:rPr>
          <w:sz w:val="22"/>
          <w:szCs w:val="22"/>
        </w:rPr>
        <w:t xml:space="preserve">Determine what IRBs the Organization </w:t>
      </w:r>
      <w:r w:rsidR="00490F6C" w:rsidRPr="00BA1C4E">
        <w:rPr>
          <w:sz w:val="22"/>
          <w:szCs w:val="22"/>
        </w:rPr>
        <w:t>might partner with</w:t>
      </w:r>
      <w:r w:rsidRPr="00BA1C4E">
        <w:rPr>
          <w:sz w:val="22"/>
          <w:szCs w:val="22"/>
        </w:rPr>
        <w:t>.</w:t>
      </w:r>
    </w:p>
    <w:p w14:paraId="79DA4CF4" w14:textId="542631A8" w:rsidR="00E94F00" w:rsidRPr="00BA1C4E" w:rsidRDefault="00E94F00" w:rsidP="00A5728F">
      <w:pPr>
        <w:numPr>
          <w:ilvl w:val="0"/>
          <w:numId w:val="9"/>
        </w:numPr>
        <w:rPr>
          <w:sz w:val="22"/>
          <w:szCs w:val="22"/>
        </w:rPr>
      </w:pPr>
      <w:r w:rsidRPr="00BA1C4E">
        <w:rPr>
          <w:sz w:val="22"/>
          <w:szCs w:val="22"/>
        </w:rPr>
        <w:lastRenderedPageBreak/>
        <w:t xml:space="preserve">Approve and rescind </w:t>
      </w:r>
      <w:r w:rsidR="00490F6C" w:rsidRPr="00BA1C4E">
        <w:rPr>
          <w:sz w:val="22"/>
          <w:szCs w:val="22"/>
        </w:rPr>
        <w:t xml:space="preserve">partnership </w:t>
      </w:r>
      <w:r w:rsidRPr="00BA1C4E">
        <w:rPr>
          <w:sz w:val="22"/>
          <w:szCs w:val="22"/>
        </w:rPr>
        <w:t xml:space="preserve">agreements </w:t>
      </w:r>
      <w:r w:rsidR="00490F6C" w:rsidRPr="00BA1C4E">
        <w:rPr>
          <w:sz w:val="22"/>
          <w:szCs w:val="22"/>
        </w:rPr>
        <w:t xml:space="preserve">with </w:t>
      </w:r>
      <w:r w:rsidRPr="00BA1C4E">
        <w:rPr>
          <w:sz w:val="22"/>
          <w:szCs w:val="22"/>
        </w:rPr>
        <w:t>IRBs.</w:t>
      </w:r>
    </w:p>
    <w:p w14:paraId="4CACEC5C" w14:textId="3E545CB5" w:rsidR="00780C83" w:rsidRPr="00BA1C4E" w:rsidRDefault="002B7468" w:rsidP="00780C83">
      <w:pPr>
        <w:numPr>
          <w:ilvl w:val="0"/>
          <w:numId w:val="9"/>
        </w:numPr>
        <w:rPr>
          <w:sz w:val="22"/>
          <w:szCs w:val="22"/>
        </w:rPr>
      </w:pPr>
      <w:r w:rsidRPr="00BA1C4E">
        <w:rPr>
          <w:sz w:val="22"/>
          <w:szCs w:val="22"/>
        </w:rPr>
        <w:t xml:space="preserve">Suggest the creation of </w:t>
      </w:r>
      <w:r w:rsidR="00E94F00" w:rsidRPr="00BA1C4E">
        <w:rPr>
          <w:sz w:val="22"/>
          <w:szCs w:val="22"/>
        </w:rPr>
        <w:t xml:space="preserve">policies and procedures related to the </w:t>
      </w:r>
      <w:r w:rsidR="00C352F4" w:rsidRPr="00BA1C4E">
        <w:rPr>
          <w:sz w:val="22"/>
          <w:szCs w:val="22"/>
        </w:rPr>
        <w:t>HRPP</w:t>
      </w:r>
      <w:r w:rsidR="00E94F00" w:rsidRPr="00BA1C4E">
        <w:rPr>
          <w:sz w:val="22"/>
          <w:szCs w:val="22"/>
        </w:rPr>
        <w:t xml:space="preserve"> that are binding on the Organization.</w:t>
      </w:r>
      <w:r w:rsidR="00491312" w:rsidRPr="00BA1C4E">
        <w:rPr>
          <w:sz w:val="22"/>
          <w:szCs w:val="22"/>
        </w:rPr>
        <w:t xml:space="preserve"> </w:t>
      </w:r>
      <w:r w:rsidR="00780C83" w:rsidRPr="00BA1C4E">
        <w:rPr>
          <w:sz w:val="22"/>
          <w:szCs w:val="22"/>
        </w:rPr>
        <w:t>Institute regular, effective, educational, and training programs for all individuals involved with the HRPP.</w:t>
      </w:r>
    </w:p>
    <w:p w14:paraId="51DFD2E0" w14:textId="77777777" w:rsidR="00480CC8" w:rsidRPr="00BA1C4E" w:rsidRDefault="00480CC8" w:rsidP="00480CC8">
      <w:pPr>
        <w:numPr>
          <w:ilvl w:val="0"/>
          <w:numId w:val="9"/>
        </w:numPr>
        <w:rPr>
          <w:sz w:val="22"/>
          <w:szCs w:val="22"/>
        </w:rPr>
      </w:pPr>
      <w:r w:rsidRPr="00BA1C4E">
        <w:rPr>
          <w:sz w:val="22"/>
          <w:szCs w:val="22"/>
        </w:rPr>
        <w:t>Ensure that the HRPP has sufficient resources, including staff appropriate for the volume and types of Human Research to be reviewed, so that reviews are accomplished in a thorough and timely manner.</w:t>
      </w:r>
    </w:p>
    <w:p w14:paraId="7FC6F730" w14:textId="11B7E563" w:rsidR="00780C83" w:rsidRPr="00BA1C4E" w:rsidRDefault="00780C83" w:rsidP="00BA1C4E">
      <w:pPr>
        <w:numPr>
          <w:ilvl w:val="0"/>
          <w:numId w:val="9"/>
        </w:numPr>
        <w:rPr>
          <w:sz w:val="22"/>
          <w:szCs w:val="22"/>
        </w:rPr>
      </w:pPr>
      <w:r w:rsidRPr="00BA1C4E">
        <w:rPr>
          <w:sz w:val="22"/>
          <w:szCs w:val="22"/>
        </w:rPr>
        <w:t>Implement an auditing program to monitor compliance and improve compliance in identified problem areas.</w:t>
      </w:r>
    </w:p>
    <w:p w14:paraId="24E3A7E6" w14:textId="77777777" w:rsidR="00780C83" w:rsidRPr="00353607" w:rsidRDefault="00780C83" w:rsidP="00491312">
      <w:pPr>
        <w:ind w:left="705"/>
        <w:rPr>
          <w:sz w:val="22"/>
          <w:szCs w:val="22"/>
          <w:highlight w:val="yellow"/>
        </w:rPr>
      </w:pPr>
    </w:p>
    <w:p w14:paraId="37488365" w14:textId="4F616D79" w:rsidR="00780C83" w:rsidRPr="00BA1C4E" w:rsidRDefault="00480CC8" w:rsidP="00491312">
      <w:pPr>
        <w:numPr>
          <w:ilvl w:val="0"/>
          <w:numId w:val="9"/>
        </w:numPr>
        <w:ind w:left="270"/>
        <w:rPr>
          <w:sz w:val="22"/>
          <w:szCs w:val="22"/>
        </w:rPr>
      </w:pPr>
      <w:r>
        <w:rPr>
          <w:sz w:val="22"/>
          <w:szCs w:val="22"/>
        </w:rPr>
        <w:t>The IRB Co</w:t>
      </w:r>
      <w:r w:rsidR="00780C83" w:rsidRPr="00BA1C4E">
        <w:rPr>
          <w:sz w:val="22"/>
          <w:szCs w:val="22"/>
        </w:rPr>
        <w:t>–chairs have the authority to take the following actions or delegate these authorities to each other:</w:t>
      </w:r>
    </w:p>
    <w:p w14:paraId="5B133654" w14:textId="5565EB20" w:rsidR="00E94F00" w:rsidRPr="00BA1C4E" w:rsidRDefault="00E94F00" w:rsidP="00A5728F">
      <w:pPr>
        <w:numPr>
          <w:ilvl w:val="0"/>
          <w:numId w:val="9"/>
        </w:numPr>
        <w:rPr>
          <w:sz w:val="22"/>
          <w:szCs w:val="22"/>
        </w:rPr>
      </w:pPr>
      <w:r w:rsidRPr="00BA1C4E">
        <w:rPr>
          <w:sz w:val="22"/>
          <w:szCs w:val="22"/>
        </w:rPr>
        <w:t>Suspend research approved by the Organization</w:t>
      </w:r>
      <w:r w:rsidR="00490F6C" w:rsidRPr="00BA1C4E">
        <w:rPr>
          <w:sz w:val="22"/>
          <w:szCs w:val="22"/>
        </w:rPr>
        <w:t xml:space="preserve">. </w:t>
      </w:r>
    </w:p>
    <w:bookmarkEnd w:id="22"/>
    <w:bookmarkEnd w:id="23"/>
    <w:p w14:paraId="1BDD084C" w14:textId="405B317D" w:rsidR="00E94F00" w:rsidRPr="00BA1C4E" w:rsidRDefault="00E94F00" w:rsidP="00A5728F">
      <w:pPr>
        <w:numPr>
          <w:ilvl w:val="0"/>
          <w:numId w:val="9"/>
        </w:numPr>
        <w:rPr>
          <w:sz w:val="22"/>
          <w:szCs w:val="22"/>
        </w:rPr>
      </w:pPr>
      <w:r w:rsidRPr="00BA1C4E">
        <w:rPr>
          <w:sz w:val="22"/>
          <w:szCs w:val="22"/>
        </w:rPr>
        <w:t xml:space="preserve">Oversee the review and conduct of Human Research under the jurisdiction of the </w:t>
      </w:r>
      <w:r w:rsidR="00490F6C" w:rsidRPr="00BA1C4E">
        <w:rPr>
          <w:sz w:val="22"/>
          <w:szCs w:val="22"/>
        </w:rPr>
        <w:t>HRPP</w:t>
      </w:r>
      <w:r w:rsidRPr="00BA1C4E">
        <w:rPr>
          <w:sz w:val="22"/>
          <w:szCs w:val="22"/>
        </w:rPr>
        <w:t>.</w:t>
      </w:r>
    </w:p>
    <w:p w14:paraId="099404B5" w14:textId="77777777" w:rsidR="00E94F00" w:rsidRPr="00BA1C4E" w:rsidRDefault="00E94F00" w:rsidP="00A5728F">
      <w:pPr>
        <w:numPr>
          <w:ilvl w:val="0"/>
          <w:numId w:val="9"/>
        </w:numPr>
        <w:rPr>
          <w:sz w:val="22"/>
          <w:szCs w:val="22"/>
        </w:rPr>
      </w:pPr>
      <w:r w:rsidRPr="00BA1C4E">
        <w:rPr>
          <w:sz w:val="22"/>
          <w:szCs w:val="22"/>
        </w:rPr>
        <w:t>Periodically review this plan to assess whether it is providing the desired results and recommend amendments as needed.</w:t>
      </w:r>
    </w:p>
    <w:p w14:paraId="0E8556F8" w14:textId="02260CBE" w:rsidR="00E94F00" w:rsidRPr="00BA1C4E" w:rsidRDefault="00E94F00" w:rsidP="00A5728F">
      <w:pPr>
        <w:numPr>
          <w:ilvl w:val="0"/>
          <w:numId w:val="9"/>
        </w:numPr>
        <w:rPr>
          <w:sz w:val="22"/>
          <w:szCs w:val="22"/>
        </w:rPr>
      </w:pPr>
      <w:r w:rsidRPr="00BA1C4E">
        <w:rPr>
          <w:sz w:val="22"/>
          <w:szCs w:val="22"/>
        </w:rPr>
        <w:t>Establish policies and procedures designed to increase the likelihood that Human Research will be conducted in accordance with ethical and legal requirement</w:t>
      </w:r>
      <w:r w:rsidR="00490F6C" w:rsidRPr="00BA1C4E">
        <w:rPr>
          <w:sz w:val="22"/>
          <w:szCs w:val="22"/>
        </w:rPr>
        <w:t>s</w:t>
      </w:r>
      <w:r w:rsidRPr="00BA1C4E">
        <w:rPr>
          <w:sz w:val="22"/>
          <w:szCs w:val="22"/>
        </w:rPr>
        <w:t>.</w:t>
      </w:r>
    </w:p>
    <w:p w14:paraId="63D7E63C" w14:textId="32DA8DE4" w:rsidR="00E94F00" w:rsidRPr="00BA1C4E" w:rsidRDefault="00E94F00" w:rsidP="00A5728F">
      <w:pPr>
        <w:numPr>
          <w:ilvl w:val="0"/>
          <w:numId w:val="9"/>
        </w:numPr>
        <w:rPr>
          <w:sz w:val="22"/>
          <w:szCs w:val="22"/>
        </w:rPr>
      </w:pPr>
      <w:r w:rsidRPr="00BA1C4E">
        <w:rPr>
          <w:sz w:val="22"/>
          <w:szCs w:val="22"/>
        </w:rPr>
        <w:t>Ensure that the research review process is independent and free of coercion or undue influence, and ensure that officials of the Organization cannot approve research that has not been approved by the Organization.</w:t>
      </w:r>
    </w:p>
    <w:p w14:paraId="6CA88255" w14:textId="05823A60" w:rsidR="00E94F00" w:rsidRPr="00BA1C4E" w:rsidRDefault="00E94F00" w:rsidP="00A5728F">
      <w:pPr>
        <w:numPr>
          <w:ilvl w:val="0"/>
          <w:numId w:val="9"/>
        </w:numPr>
        <w:rPr>
          <w:sz w:val="22"/>
          <w:szCs w:val="22"/>
        </w:rPr>
      </w:pPr>
      <w:r w:rsidRPr="00BA1C4E">
        <w:rPr>
          <w:sz w:val="22"/>
          <w:szCs w:val="22"/>
        </w:rPr>
        <w:t xml:space="preserve">Implement a process to receive and act on complaints and allegations regarding the </w:t>
      </w:r>
      <w:r w:rsidR="00490F6C" w:rsidRPr="00BA1C4E">
        <w:rPr>
          <w:sz w:val="22"/>
          <w:szCs w:val="22"/>
        </w:rPr>
        <w:t>HRPP</w:t>
      </w:r>
      <w:r w:rsidRPr="00BA1C4E">
        <w:rPr>
          <w:sz w:val="22"/>
          <w:szCs w:val="22"/>
        </w:rPr>
        <w:t>.</w:t>
      </w:r>
    </w:p>
    <w:p w14:paraId="780B1D0D" w14:textId="75B64FEF" w:rsidR="00E94F00" w:rsidRPr="00BA1C4E" w:rsidRDefault="00E94F00" w:rsidP="00A5728F">
      <w:pPr>
        <w:numPr>
          <w:ilvl w:val="0"/>
          <w:numId w:val="9"/>
        </w:numPr>
        <w:rPr>
          <w:sz w:val="22"/>
          <w:szCs w:val="22"/>
        </w:rPr>
      </w:pPr>
      <w:r w:rsidRPr="00BA1C4E">
        <w:rPr>
          <w:sz w:val="22"/>
          <w:szCs w:val="22"/>
        </w:rPr>
        <w:t>Investigate and remediate identified systemic problem areas</w:t>
      </w:r>
      <w:r w:rsidR="0072671E" w:rsidRPr="00BA1C4E">
        <w:rPr>
          <w:sz w:val="22"/>
          <w:szCs w:val="22"/>
        </w:rPr>
        <w:t xml:space="preserve"> and</w:t>
      </w:r>
      <w:r w:rsidR="00490F6C" w:rsidRPr="00BA1C4E">
        <w:rPr>
          <w:sz w:val="22"/>
          <w:szCs w:val="22"/>
        </w:rPr>
        <w:t xml:space="preserve">; </w:t>
      </w:r>
      <w:r w:rsidRPr="00BA1C4E">
        <w:rPr>
          <w:sz w:val="22"/>
          <w:szCs w:val="22"/>
        </w:rPr>
        <w:t>where necessary</w:t>
      </w:r>
      <w:r w:rsidR="00490F6C" w:rsidRPr="00BA1C4E">
        <w:rPr>
          <w:sz w:val="22"/>
          <w:szCs w:val="22"/>
        </w:rPr>
        <w:t>,</w:t>
      </w:r>
      <w:r w:rsidRPr="00BA1C4E">
        <w:rPr>
          <w:sz w:val="22"/>
          <w:szCs w:val="22"/>
        </w:rPr>
        <w:t xml:space="preserve"> removal of individuals from involvement in the </w:t>
      </w:r>
      <w:r w:rsidR="00490F6C" w:rsidRPr="00BA1C4E">
        <w:rPr>
          <w:sz w:val="22"/>
          <w:szCs w:val="22"/>
        </w:rPr>
        <w:t>HRPP</w:t>
      </w:r>
      <w:r w:rsidRPr="00BA1C4E">
        <w:rPr>
          <w:sz w:val="22"/>
          <w:szCs w:val="22"/>
        </w:rPr>
        <w:t>.</w:t>
      </w:r>
    </w:p>
    <w:p w14:paraId="3D7C7DFD" w14:textId="77777777" w:rsidR="00E94F00" w:rsidRPr="00BA1C4E" w:rsidRDefault="00E94F00" w:rsidP="00A5728F">
      <w:pPr>
        <w:numPr>
          <w:ilvl w:val="0"/>
          <w:numId w:val="9"/>
        </w:numPr>
        <w:rPr>
          <w:sz w:val="22"/>
          <w:szCs w:val="22"/>
        </w:rPr>
      </w:pPr>
      <w:r w:rsidRPr="00BA1C4E">
        <w:rPr>
          <w:sz w:val="22"/>
          <w:szCs w:val="22"/>
        </w:rPr>
        <w:t>Review and sign federal assurances (FWA) and addenda.</w:t>
      </w:r>
    </w:p>
    <w:p w14:paraId="6BFA2A46" w14:textId="41185415" w:rsidR="00E94F00" w:rsidRPr="00BA1C4E" w:rsidRDefault="00E94F00" w:rsidP="00A5728F">
      <w:pPr>
        <w:numPr>
          <w:ilvl w:val="0"/>
          <w:numId w:val="9"/>
        </w:numPr>
        <w:rPr>
          <w:sz w:val="22"/>
          <w:szCs w:val="22"/>
        </w:rPr>
      </w:pPr>
      <w:r w:rsidRPr="00BA1C4E">
        <w:rPr>
          <w:sz w:val="22"/>
          <w:szCs w:val="22"/>
        </w:rPr>
        <w:t>Fulfill educational requirements mandated by OHRP.</w:t>
      </w:r>
      <w:r w:rsidR="0072671E" w:rsidRPr="00BA1C4E">
        <w:rPr>
          <w:sz w:val="22"/>
          <w:szCs w:val="22"/>
        </w:rPr>
        <w:t xml:space="preserve"> </w:t>
      </w:r>
    </w:p>
    <w:p w14:paraId="79EE061C" w14:textId="75B09804" w:rsidR="00780C83" w:rsidRDefault="00780C83" w:rsidP="00353607">
      <w:pPr>
        <w:numPr>
          <w:ilvl w:val="0"/>
          <w:numId w:val="9"/>
        </w:numPr>
        <w:rPr>
          <w:sz w:val="22"/>
          <w:szCs w:val="22"/>
        </w:rPr>
      </w:pPr>
      <w:r w:rsidRPr="00353607">
        <w:rPr>
          <w:sz w:val="22"/>
          <w:szCs w:val="22"/>
        </w:rPr>
        <w:t>Report suspensions, terminations, and non-compliance to the federal government.</w:t>
      </w:r>
    </w:p>
    <w:p w14:paraId="56E7BAF7" w14:textId="77777777" w:rsidR="00BA1C4E" w:rsidRPr="00353607" w:rsidRDefault="00BA1C4E" w:rsidP="00BA1C4E">
      <w:pPr>
        <w:ind w:left="1065"/>
        <w:rPr>
          <w:sz w:val="22"/>
          <w:szCs w:val="22"/>
        </w:rPr>
      </w:pPr>
    </w:p>
    <w:p w14:paraId="13F6485F" w14:textId="2ED9C666" w:rsidR="00E94F00" w:rsidRPr="00353607" w:rsidRDefault="00E94F00" w:rsidP="00A5728F">
      <w:pPr>
        <w:pStyle w:val="BodyText"/>
        <w:spacing w:before="0" w:after="0"/>
        <w:rPr>
          <w:sz w:val="22"/>
          <w:szCs w:val="22"/>
        </w:rPr>
      </w:pPr>
      <w:r w:rsidRPr="00BA1C4E">
        <w:rPr>
          <w:sz w:val="22"/>
          <w:szCs w:val="22"/>
        </w:rPr>
        <w:t>Individuals who are responsible for business development</w:t>
      </w:r>
      <w:r w:rsidR="0072671E" w:rsidRPr="00BA1C4E">
        <w:rPr>
          <w:sz w:val="22"/>
          <w:szCs w:val="22"/>
        </w:rPr>
        <w:t xml:space="preserve">, or any staff who has a personal or professional conflict of interest, </w:t>
      </w:r>
      <w:r w:rsidRPr="00BA1C4E">
        <w:rPr>
          <w:sz w:val="22"/>
          <w:szCs w:val="22"/>
        </w:rPr>
        <w:t>are prohibited from carrying out day-to-day operations of the review process.</w:t>
      </w:r>
    </w:p>
    <w:p w14:paraId="6A4312E4" w14:textId="0A07AE84" w:rsidR="00E94F00" w:rsidRPr="00353607" w:rsidRDefault="00E94F00" w:rsidP="001E2964">
      <w:pPr>
        <w:pStyle w:val="Heading3"/>
        <w:ind w:left="1260"/>
        <w:rPr>
          <w:b/>
          <w:sz w:val="22"/>
          <w:szCs w:val="22"/>
        </w:rPr>
      </w:pPr>
      <w:bookmarkStart w:id="24" w:name="_Toc385579868"/>
      <w:r w:rsidRPr="00353607">
        <w:rPr>
          <w:b/>
          <w:sz w:val="22"/>
          <w:szCs w:val="22"/>
        </w:rPr>
        <w:t>IRB</w:t>
      </w:r>
      <w:bookmarkEnd w:id="24"/>
    </w:p>
    <w:p w14:paraId="187F7918" w14:textId="1D17E22A" w:rsidR="005D6F2F" w:rsidRPr="00353607" w:rsidRDefault="00E94F00" w:rsidP="005D6F2F">
      <w:pPr>
        <w:pStyle w:val="BodyText"/>
        <w:spacing w:before="0" w:after="0"/>
        <w:rPr>
          <w:sz w:val="22"/>
          <w:szCs w:val="22"/>
        </w:rPr>
      </w:pPr>
      <w:r w:rsidRPr="00353607">
        <w:rPr>
          <w:sz w:val="22"/>
          <w:szCs w:val="22"/>
        </w:rPr>
        <w:t xml:space="preserve">The IRB </w:t>
      </w:r>
      <w:r w:rsidR="005D6F2F" w:rsidRPr="00353607">
        <w:rPr>
          <w:sz w:val="22"/>
          <w:szCs w:val="22"/>
        </w:rPr>
        <w:t>has</w:t>
      </w:r>
      <w:r w:rsidRPr="00353607">
        <w:rPr>
          <w:sz w:val="22"/>
          <w:szCs w:val="22"/>
        </w:rPr>
        <w:t xml:space="preserve"> the authority to</w:t>
      </w:r>
      <w:r w:rsidR="005D6F2F" w:rsidRPr="00353607">
        <w:rPr>
          <w:sz w:val="22"/>
          <w:szCs w:val="22"/>
        </w:rPr>
        <w:t>:</w:t>
      </w:r>
    </w:p>
    <w:p w14:paraId="0283A05C" w14:textId="12A9C7E0" w:rsidR="005D6F2F" w:rsidRPr="00353607" w:rsidRDefault="005D6F2F" w:rsidP="005D6F2F">
      <w:pPr>
        <w:numPr>
          <w:ilvl w:val="0"/>
          <w:numId w:val="9"/>
        </w:numPr>
        <w:rPr>
          <w:sz w:val="22"/>
          <w:szCs w:val="22"/>
        </w:rPr>
      </w:pPr>
      <w:r w:rsidRPr="00353607">
        <w:rPr>
          <w:sz w:val="22"/>
          <w:szCs w:val="22"/>
        </w:rPr>
        <w:t xml:space="preserve">Approve, require modifications to secure approval, and disapprove Human Research. All Human Research must be approved by </w:t>
      </w:r>
      <w:r w:rsidR="00BA1C4E">
        <w:rPr>
          <w:sz w:val="22"/>
          <w:szCs w:val="22"/>
        </w:rPr>
        <w:t>the IRB</w:t>
      </w:r>
      <w:r w:rsidR="00480CC8">
        <w:rPr>
          <w:sz w:val="22"/>
          <w:szCs w:val="22"/>
        </w:rPr>
        <w:t xml:space="preserve"> prior to initiation</w:t>
      </w:r>
      <w:r w:rsidRPr="00353607">
        <w:rPr>
          <w:sz w:val="22"/>
          <w:szCs w:val="22"/>
        </w:rPr>
        <w:t xml:space="preserve">. </w:t>
      </w:r>
    </w:p>
    <w:p w14:paraId="0EAB914A" w14:textId="77777777" w:rsidR="005D6F2F" w:rsidRPr="00353607" w:rsidRDefault="005D6F2F" w:rsidP="005D6F2F">
      <w:pPr>
        <w:numPr>
          <w:ilvl w:val="0"/>
          <w:numId w:val="9"/>
        </w:numPr>
        <w:rPr>
          <w:sz w:val="22"/>
          <w:szCs w:val="22"/>
        </w:rPr>
      </w:pPr>
      <w:r w:rsidRPr="00353607">
        <w:rPr>
          <w:sz w:val="22"/>
          <w:szCs w:val="22"/>
        </w:rPr>
        <w:t>Suspend or terminate approval of Human Research not being conducted in accordance with an IRBs’ requirements or that has been associated with unexpected serious harm to subjects.</w:t>
      </w:r>
    </w:p>
    <w:p w14:paraId="66F18045" w14:textId="77777777" w:rsidR="005D6F2F" w:rsidRPr="00353607" w:rsidRDefault="005D6F2F" w:rsidP="005D6F2F">
      <w:pPr>
        <w:numPr>
          <w:ilvl w:val="0"/>
          <w:numId w:val="9"/>
        </w:numPr>
        <w:rPr>
          <w:sz w:val="22"/>
          <w:szCs w:val="22"/>
        </w:rPr>
      </w:pPr>
      <w:r w:rsidRPr="00353607">
        <w:rPr>
          <w:sz w:val="22"/>
          <w:szCs w:val="22"/>
        </w:rPr>
        <w:t>Observe, or have a third party observe, the consent process and the conduct of the Human Research.</w:t>
      </w:r>
    </w:p>
    <w:p w14:paraId="59D2B8B7" w14:textId="77777777" w:rsidR="005D6F2F" w:rsidRPr="00353607" w:rsidRDefault="005D6F2F" w:rsidP="005D6F2F">
      <w:pPr>
        <w:numPr>
          <w:ilvl w:val="0"/>
          <w:numId w:val="9"/>
        </w:numPr>
        <w:rPr>
          <w:sz w:val="22"/>
          <w:szCs w:val="22"/>
        </w:rPr>
      </w:pPr>
      <w:r w:rsidRPr="00353607">
        <w:rPr>
          <w:sz w:val="22"/>
          <w:szCs w:val="22"/>
        </w:rPr>
        <w:t>Determine whether an activity is Human Research.</w:t>
      </w:r>
    </w:p>
    <w:p w14:paraId="04053075" w14:textId="77777777" w:rsidR="005D6F2F" w:rsidRPr="00353607" w:rsidRDefault="005D6F2F" w:rsidP="005D6F2F">
      <w:pPr>
        <w:numPr>
          <w:ilvl w:val="0"/>
          <w:numId w:val="9"/>
        </w:numPr>
        <w:rPr>
          <w:sz w:val="22"/>
          <w:szCs w:val="22"/>
        </w:rPr>
      </w:pPr>
      <w:r w:rsidRPr="00353607">
        <w:rPr>
          <w:sz w:val="22"/>
          <w:szCs w:val="22"/>
        </w:rPr>
        <w:t>Evaluate financial interests of investigators and research staff and have the final authority to decide whether the financial interest and management plan, if any, allow the Human Research to be approved.</w:t>
      </w:r>
    </w:p>
    <w:p w14:paraId="5620A22A" w14:textId="77777777" w:rsidR="005D6F2F" w:rsidRPr="00353607" w:rsidRDefault="005D6F2F" w:rsidP="005D6F2F">
      <w:pPr>
        <w:numPr>
          <w:ilvl w:val="0"/>
          <w:numId w:val="9"/>
        </w:numPr>
        <w:rPr>
          <w:sz w:val="22"/>
          <w:szCs w:val="22"/>
        </w:rPr>
      </w:pPr>
      <w:r w:rsidRPr="00353607">
        <w:rPr>
          <w:sz w:val="22"/>
          <w:szCs w:val="22"/>
        </w:rPr>
        <w:t>Conduct continuing reviews of approved research. Review proposed amendments, adverse events, protocol deviations, and matters of non-compliance.</w:t>
      </w:r>
    </w:p>
    <w:p w14:paraId="3CF9FECC" w14:textId="4E06481C" w:rsidR="005D6F2F" w:rsidRPr="00353607" w:rsidRDefault="008F03F0" w:rsidP="005D6F2F">
      <w:pPr>
        <w:numPr>
          <w:ilvl w:val="0"/>
          <w:numId w:val="9"/>
        </w:numPr>
        <w:rPr>
          <w:sz w:val="22"/>
          <w:szCs w:val="22"/>
        </w:rPr>
      </w:pPr>
      <w:r w:rsidRPr="00353607">
        <w:rPr>
          <w:sz w:val="22"/>
          <w:szCs w:val="22"/>
        </w:rPr>
        <w:t>R</w:t>
      </w:r>
      <w:r w:rsidR="005D6F2F" w:rsidRPr="00353607">
        <w:rPr>
          <w:sz w:val="22"/>
          <w:szCs w:val="22"/>
        </w:rPr>
        <w:t>equire research progress reports.</w:t>
      </w:r>
    </w:p>
    <w:p w14:paraId="7C0EBD2F" w14:textId="4E2EE0F9" w:rsidR="005D6F2F" w:rsidRPr="00353607" w:rsidRDefault="005D6F2F" w:rsidP="00353607">
      <w:pPr>
        <w:numPr>
          <w:ilvl w:val="0"/>
          <w:numId w:val="9"/>
        </w:numPr>
        <w:rPr>
          <w:sz w:val="22"/>
          <w:szCs w:val="22"/>
        </w:rPr>
      </w:pPr>
      <w:r w:rsidRPr="00353607">
        <w:rPr>
          <w:sz w:val="22"/>
          <w:szCs w:val="22"/>
        </w:rPr>
        <w:t xml:space="preserve">Audit and/or monitor the research and researchers for adherence to the federal regulations and policies and IRB policies and procedures. </w:t>
      </w:r>
    </w:p>
    <w:p w14:paraId="70CBE572" w14:textId="5B40DF28" w:rsidR="00E94F00" w:rsidRPr="00353607" w:rsidRDefault="005D6F2F" w:rsidP="005D6F2F">
      <w:pPr>
        <w:pStyle w:val="BodyText"/>
        <w:spacing w:before="0" w:after="0"/>
        <w:rPr>
          <w:sz w:val="22"/>
          <w:szCs w:val="22"/>
        </w:rPr>
      </w:pPr>
      <w:r w:rsidRPr="00353607">
        <w:rPr>
          <w:sz w:val="22"/>
          <w:szCs w:val="22"/>
        </w:rPr>
        <w:lastRenderedPageBreak/>
        <w:t>The IRB reviews research activities to ensure that</w:t>
      </w:r>
      <w:r w:rsidR="00E94F00" w:rsidRPr="00353607">
        <w:rPr>
          <w:sz w:val="22"/>
          <w:szCs w:val="22"/>
        </w:rPr>
        <w:t>:</w:t>
      </w:r>
    </w:p>
    <w:p w14:paraId="391B3276" w14:textId="636BB627" w:rsidR="005D6F2F" w:rsidRPr="00353607" w:rsidRDefault="005D6F2F" w:rsidP="00353607">
      <w:pPr>
        <w:pStyle w:val="BodyText"/>
        <w:numPr>
          <w:ilvl w:val="0"/>
          <w:numId w:val="27"/>
        </w:numPr>
        <w:tabs>
          <w:tab w:val="clear" w:pos="1353"/>
          <w:tab w:val="num" w:pos="1080"/>
        </w:tabs>
        <w:spacing w:before="0" w:after="0"/>
        <w:ind w:left="1080"/>
        <w:rPr>
          <w:sz w:val="22"/>
          <w:szCs w:val="22"/>
        </w:rPr>
      </w:pPr>
      <w:r w:rsidRPr="00353607">
        <w:rPr>
          <w:sz w:val="22"/>
          <w:szCs w:val="22"/>
        </w:rPr>
        <w:t>Risks to subjects are minimized;</w:t>
      </w:r>
    </w:p>
    <w:p w14:paraId="3637D57A" w14:textId="7A2EBA70" w:rsidR="005D6F2F" w:rsidRPr="00353607" w:rsidRDefault="005D6F2F" w:rsidP="00353607">
      <w:pPr>
        <w:pStyle w:val="BodyText"/>
        <w:numPr>
          <w:ilvl w:val="0"/>
          <w:numId w:val="27"/>
        </w:numPr>
        <w:tabs>
          <w:tab w:val="clear" w:pos="1353"/>
          <w:tab w:val="num" w:pos="1080"/>
        </w:tabs>
        <w:spacing w:before="0" w:after="0"/>
        <w:ind w:left="1080"/>
        <w:rPr>
          <w:sz w:val="22"/>
          <w:szCs w:val="22"/>
        </w:rPr>
      </w:pPr>
      <w:r w:rsidRPr="00353607">
        <w:rPr>
          <w:sz w:val="22"/>
          <w:szCs w:val="22"/>
        </w:rPr>
        <w:t>Risks to subjects are reasonable in relation to anticipated benefits;</w:t>
      </w:r>
    </w:p>
    <w:p w14:paraId="6DB35844" w14:textId="0E1C36D1" w:rsidR="005D6F2F" w:rsidRPr="00353607" w:rsidRDefault="005D6F2F" w:rsidP="00353607">
      <w:pPr>
        <w:pStyle w:val="BodyText"/>
        <w:numPr>
          <w:ilvl w:val="0"/>
          <w:numId w:val="27"/>
        </w:numPr>
        <w:tabs>
          <w:tab w:val="clear" w:pos="1353"/>
          <w:tab w:val="num" w:pos="1080"/>
        </w:tabs>
        <w:spacing w:before="0" w:after="0"/>
        <w:ind w:left="1080"/>
        <w:rPr>
          <w:sz w:val="22"/>
          <w:szCs w:val="22"/>
        </w:rPr>
      </w:pPr>
      <w:r w:rsidRPr="00353607">
        <w:rPr>
          <w:sz w:val="22"/>
          <w:szCs w:val="22"/>
        </w:rPr>
        <w:t>Selection of subjects is equitable;</w:t>
      </w:r>
    </w:p>
    <w:p w14:paraId="6B6FB48F" w14:textId="65BE382D" w:rsidR="005D6F2F" w:rsidRPr="00353607" w:rsidRDefault="005D6F2F" w:rsidP="00353607">
      <w:pPr>
        <w:pStyle w:val="BodyText"/>
        <w:numPr>
          <w:ilvl w:val="0"/>
          <w:numId w:val="27"/>
        </w:numPr>
        <w:tabs>
          <w:tab w:val="clear" w:pos="1353"/>
          <w:tab w:val="num" w:pos="1080"/>
        </w:tabs>
        <w:spacing w:before="0" w:after="0"/>
        <w:ind w:left="1080"/>
        <w:rPr>
          <w:sz w:val="22"/>
          <w:szCs w:val="22"/>
        </w:rPr>
      </w:pPr>
      <w:r w:rsidRPr="00353607">
        <w:rPr>
          <w:sz w:val="22"/>
          <w:szCs w:val="22"/>
        </w:rPr>
        <w:t>Informed consent is obtained or appropriately waived from all prospective subjects and documented;</w:t>
      </w:r>
    </w:p>
    <w:p w14:paraId="4D7E0923" w14:textId="6E9FC029" w:rsidR="005D6F2F" w:rsidRPr="00353607" w:rsidRDefault="005D6F2F" w:rsidP="00353607">
      <w:pPr>
        <w:pStyle w:val="BodyText"/>
        <w:numPr>
          <w:ilvl w:val="0"/>
          <w:numId w:val="27"/>
        </w:numPr>
        <w:tabs>
          <w:tab w:val="clear" w:pos="1353"/>
          <w:tab w:val="num" w:pos="1080"/>
        </w:tabs>
        <w:spacing w:before="0" w:after="0"/>
        <w:ind w:left="1080"/>
        <w:rPr>
          <w:sz w:val="22"/>
          <w:szCs w:val="22"/>
        </w:rPr>
      </w:pPr>
      <w:r w:rsidRPr="00353607">
        <w:rPr>
          <w:sz w:val="22"/>
          <w:szCs w:val="22"/>
        </w:rPr>
        <w:t>The research protocol includes a plan for data and safety monitoring</w:t>
      </w:r>
      <w:r w:rsidR="00480CC8">
        <w:rPr>
          <w:sz w:val="22"/>
          <w:szCs w:val="22"/>
        </w:rPr>
        <w:t>, if applicable</w:t>
      </w:r>
      <w:r w:rsidRPr="00353607">
        <w:rPr>
          <w:sz w:val="22"/>
          <w:szCs w:val="22"/>
        </w:rPr>
        <w:t>;</w:t>
      </w:r>
    </w:p>
    <w:p w14:paraId="40CC7CE8" w14:textId="77777777" w:rsidR="00301808" w:rsidRPr="00353607" w:rsidRDefault="005D6F2F" w:rsidP="00353607">
      <w:pPr>
        <w:pStyle w:val="BodyText"/>
        <w:numPr>
          <w:ilvl w:val="0"/>
          <w:numId w:val="27"/>
        </w:numPr>
        <w:tabs>
          <w:tab w:val="clear" w:pos="1353"/>
          <w:tab w:val="num" w:pos="1080"/>
        </w:tabs>
        <w:spacing w:before="0" w:after="0"/>
        <w:ind w:left="1080"/>
        <w:rPr>
          <w:sz w:val="22"/>
          <w:szCs w:val="22"/>
        </w:rPr>
      </w:pPr>
      <w:r w:rsidRPr="00353607">
        <w:rPr>
          <w:sz w:val="22"/>
          <w:szCs w:val="22"/>
        </w:rPr>
        <w:t>Subjects' privacy and confidentiality are protected; and</w:t>
      </w:r>
    </w:p>
    <w:p w14:paraId="431E3489" w14:textId="7762B2AD" w:rsidR="005D6F2F" w:rsidRPr="00353607" w:rsidRDefault="005D6F2F" w:rsidP="00A5728F">
      <w:pPr>
        <w:numPr>
          <w:ilvl w:val="0"/>
          <w:numId w:val="9"/>
        </w:numPr>
        <w:rPr>
          <w:sz w:val="22"/>
          <w:szCs w:val="22"/>
        </w:rPr>
      </w:pPr>
      <w:r w:rsidRPr="00353607">
        <w:rPr>
          <w:sz w:val="22"/>
          <w:szCs w:val="22"/>
        </w:rPr>
        <w:t xml:space="preserve">Appropriate additional safeguards are incorporated for </w:t>
      </w:r>
      <w:r w:rsidR="00780C83" w:rsidRPr="00353607">
        <w:rPr>
          <w:sz w:val="22"/>
          <w:szCs w:val="22"/>
        </w:rPr>
        <w:t>specified</w:t>
      </w:r>
      <w:r w:rsidR="00353607" w:rsidRPr="00353607">
        <w:rPr>
          <w:sz w:val="22"/>
          <w:szCs w:val="22"/>
        </w:rPr>
        <w:t xml:space="preserve"> </w:t>
      </w:r>
      <w:r w:rsidRPr="00353607">
        <w:rPr>
          <w:sz w:val="22"/>
          <w:szCs w:val="22"/>
        </w:rPr>
        <w:t>vulnerable subjects.</w:t>
      </w:r>
    </w:p>
    <w:p w14:paraId="7D3B08D0" w14:textId="25AD91E4" w:rsidR="00E94F00" w:rsidRPr="00353607" w:rsidRDefault="00713BC5" w:rsidP="00A5728F">
      <w:pPr>
        <w:pStyle w:val="BodyText"/>
        <w:spacing w:before="0" w:after="0"/>
        <w:rPr>
          <w:sz w:val="22"/>
          <w:szCs w:val="22"/>
        </w:rPr>
      </w:pPr>
      <w:r w:rsidRPr="00353607">
        <w:rPr>
          <w:sz w:val="22"/>
          <w:szCs w:val="22"/>
        </w:rPr>
        <w:t xml:space="preserve">Designated </w:t>
      </w:r>
      <w:r w:rsidR="00E94F00" w:rsidRPr="00353607">
        <w:rPr>
          <w:sz w:val="22"/>
          <w:szCs w:val="22"/>
        </w:rPr>
        <w:t>IRB member</w:t>
      </w:r>
      <w:r w:rsidR="00C655C7" w:rsidRPr="00353607">
        <w:rPr>
          <w:sz w:val="22"/>
          <w:szCs w:val="22"/>
        </w:rPr>
        <w:t>s</w:t>
      </w:r>
      <w:r w:rsidR="00E94F00" w:rsidRPr="00353607">
        <w:rPr>
          <w:sz w:val="22"/>
          <w:szCs w:val="22"/>
        </w:rPr>
        <w:t xml:space="preserve"> and IRB staff have the responsibility to follow </w:t>
      </w:r>
      <w:r w:rsidR="00C352F4" w:rsidRPr="00353607">
        <w:rPr>
          <w:sz w:val="22"/>
          <w:szCs w:val="22"/>
        </w:rPr>
        <w:t>HRPP</w:t>
      </w:r>
      <w:r w:rsidR="00E94F00" w:rsidRPr="00353607">
        <w:rPr>
          <w:sz w:val="22"/>
          <w:szCs w:val="22"/>
        </w:rPr>
        <w:t xml:space="preserve"> policies and procedures.</w:t>
      </w:r>
    </w:p>
    <w:p w14:paraId="36E7FD34" w14:textId="79D51AA3" w:rsidR="00E94F00" w:rsidRPr="00353607" w:rsidRDefault="00E94F00" w:rsidP="00ED77C2">
      <w:pPr>
        <w:pStyle w:val="Heading3"/>
        <w:ind w:left="1260"/>
        <w:rPr>
          <w:b/>
          <w:sz w:val="22"/>
          <w:szCs w:val="22"/>
        </w:rPr>
      </w:pPr>
      <w:bookmarkStart w:id="25" w:name="_Toc385579869"/>
      <w:r w:rsidRPr="00353607">
        <w:rPr>
          <w:b/>
          <w:sz w:val="22"/>
          <w:szCs w:val="22"/>
        </w:rPr>
        <w:t>Legal Counsel</w:t>
      </w:r>
      <w:bookmarkEnd w:id="25"/>
    </w:p>
    <w:p w14:paraId="7CE98449" w14:textId="77777777" w:rsidR="00E94F00" w:rsidRPr="00353607" w:rsidRDefault="00E94F00" w:rsidP="00A5728F">
      <w:pPr>
        <w:pStyle w:val="BodyText"/>
        <w:spacing w:before="0" w:after="0"/>
        <w:rPr>
          <w:sz w:val="22"/>
          <w:szCs w:val="22"/>
        </w:rPr>
      </w:pPr>
      <w:r w:rsidRPr="00353607">
        <w:rPr>
          <w:sz w:val="22"/>
          <w:szCs w:val="22"/>
        </w:rPr>
        <w:t>Legal Counsel has the responsibility to:</w:t>
      </w:r>
    </w:p>
    <w:p w14:paraId="2584E0E7" w14:textId="636B3FD5" w:rsidR="00E94F00" w:rsidRPr="00353607" w:rsidRDefault="00E94F00" w:rsidP="00A5728F">
      <w:pPr>
        <w:numPr>
          <w:ilvl w:val="0"/>
          <w:numId w:val="9"/>
        </w:numPr>
        <w:rPr>
          <w:sz w:val="22"/>
          <w:szCs w:val="22"/>
        </w:rPr>
      </w:pPr>
      <w:r w:rsidRPr="00353607">
        <w:rPr>
          <w:sz w:val="22"/>
          <w:szCs w:val="22"/>
        </w:rPr>
        <w:t xml:space="preserve">Provide advice upon request to the </w:t>
      </w:r>
      <w:r w:rsidR="00BA1C4E">
        <w:rPr>
          <w:sz w:val="22"/>
          <w:szCs w:val="22"/>
        </w:rPr>
        <w:t>C</w:t>
      </w:r>
      <w:r w:rsidR="002D387D" w:rsidRPr="00353607">
        <w:rPr>
          <w:sz w:val="22"/>
          <w:szCs w:val="22"/>
        </w:rPr>
        <w:t>OO</w:t>
      </w:r>
      <w:r w:rsidRPr="00353607">
        <w:rPr>
          <w:sz w:val="22"/>
          <w:szCs w:val="22"/>
        </w:rPr>
        <w:t xml:space="preserve">, IRB, and other individuals involved with the </w:t>
      </w:r>
      <w:r w:rsidR="00ED77C2" w:rsidRPr="00353607">
        <w:rPr>
          <w:sz w:val="22"/>
          <w:szCs w:val="22"/>
        </w:rPr>
        <w:t>HRPP</w:t>
      </w:r>
      <w:r w:rsidRPr="00353607">
        <w:rPr>
          <w:sz w:val="22"/>
          <w:szCs w:val="22"/>
        </w:rPr>
        <w:t>.</w:t>
      </w:r>
    </w:p>
    <w:p w14:paraId="75B4C579" w14:textId="77777777" w:rsidR="00E94F00" w:rsidRPr="00353607" w:rsidRDefault="00E94F00" w:rsidP="00A5728F">
      <w:pPr>
        <w:numPr>
          <w:ilvl w:val="0"/>
          <w:numId w:val="9"/>
        </w:numPr>
        <w:rPr>
          <w:rStyle w:val="PageNumber"/>
          <w:sz w:val="22"/>
          <w:szCs w:val="22"/>
        </w:rPr>
      </w:pPr>
      <w:r w:rsidRPr="00353607">
        <w:rPr>
          <w:rStyle w:val="PageNumber"/>
          <w:sz w:val="22"/>
          <w:szCs w:val="22"/>
        </w:rPr>
        <w:t>Determine whether someone is acting as an agent of the Organization.</w:t>
      </w:r>
    </w:p>
    <w:p w14:paraId="33089EB4" w14:textId="77777777" w:rsidR="00E94F00" w:rsidRPr="00353607" w:rsidRDefault="00E94F00" w:rsidP="00A5728F">
      <w:pPr>
        <w:numPr>
          <w:ilvl w:val="0"/>
          <w:numId w:val="9"/>
        </w:numPr>
        <w:rPr>
          <w:rStyle w:val="PageNumber"/>
          <w:sz w:val="22"/>
          <w:szCs w:val="22"/>
        </w:rPr>
      </w:pPr>
      <w:r w:rsidRPr="00353607">
        <w:rPr>
          <w:rStyle w:val="PageNumber"/>
          <w:sz w:val="22"/>
          <w:szCs w:val="22"/>
        </w:rPr>
        <w:t xml:space="preserve">Determine who meets the definition of “legally authorized representative” and “children” when </w:t>
      </w:r>
      <w:r w:rsidRPr="00353607">
        <w:rPr>
          <w:sz w:val="22"/>
          <w:szCs w:val="22"/>
        </w:rPr>
        <w:t>Human Research</w:t>
      </w:r>
      <w:r w:rsidRPr="00353607">
        <w:rPr>
          <w:rStyle w:val="PageNumber"/>
          <w:sz w:val="22"/>
          <w:szCs w:val="22"/>
        </w:rPr>
        <w:t xml:space="preserve"> is conducted in jurisdictions not covered by policies and procedures.</w:t>
      </w:r>
    </w:p>
    <w:p w14:paraId="6CBD4105" w14:textId="77777777" w:rsidR="00E94F00" w:rsidRPr="00353607" w:rsidRDefault="00E94F00" w:rsidP="00A5728F">
      <w:pPr>
        <w:numPr>
          <w:ilvl w:val="0"/>
          <w:numId w:val="9"/>
        </w:numPr>
        <w:rPr>
          <w:sz w:val="22"/>
          <w:szCs w:val="22"/>
        </w:rPr>
      </w:pPr>
      <w:r w:rsidRPr="00353607">
        <w:rPr>
          <w:sz w:val="22"/>
          <w:szCs w:val="22"/>
        </w:rPr>
        <w:t>Resolve conflicts among applicable laws.</w:t>
      </w:r>
    </w:p>
    <w:p w14:paraId="5930B945" w14:textId="77777777" w:rsidR="00E94F00" w:rsidRPr="00353607" w:rsidRDefault="00E94F00" w:rsidP="00A5728F">
      <w:pPr>
        <w:pStyle w:val="Heading2"/>
        <w:rPr>
          <w:sz w:val="22"/>
          <w:szCs w:val="22"/>
        </w:rPr>
      </w:pPr>
      <w:bookmarkStart w:id="26" w:name="_Toc385579870"/>
      <w:r w:rsidRPr="00353607">
        <w:rPr>
          <w:sz w:val="22"/>
          <w:szCs w:val="22"/>
        </w:rPr>
        <w:t>Education and Training</w:t>
      </w:r>
      <w:bookmarkEnd w:id="26"/>
    </w:p>
    <w:p w14:paraId="3D406BD3" w14:textId="6302B8C1" w:rsidR="00E94F00" w:rsidRPr="00353607" w:rsidRDefault="00480CC8" w:rsidP="00A5728F">
      <w:pPr>
        <w:pStyle w:val="BodyText"/>
        <w:spacing w:before="0" w:after="0"/>
        <w:rPr>
          <w:sz w:val="22"/>
          <w:szCs w:val="22"/>
        </w:rPr>
      </w:pPr>
      <w:r>
        <w:rPr>
          <w:sz w:val="22"/>
          <w:szCs w:val="22"/>
        </w:rPr>
        <w:t xml:space="preserve">Individuals </w:t>
      </w:r>
      <w:r w:rsidR="00A96364">
        <w:rPr>
          <w:sz w:val="22"/>
          <w:szCs w:val="22"/>
        </w:rPr>
        <w:t xml:space="preserve">who serve on Pearl IRB </w:t>
      </w:r>
      <w:r w:rsidR="00E94F00" w:rsidRPr="00353607">
        <w:rPr>
          <w:sz w:val="22"/>
          <w:szCs w:val="22"/>
        </w:rPr>
        <w:t xml:space="preserve">are to review this plan as part of initial orientation. The </w:t>
      </w:r>
      <w:r w:rsidR="002B7468" w:rsidRPr="00353607">
        <w:rPr>
          <w:sz w:val="22"/>
          <w:szCs w:val="22"/>
        </w:rPr>
        <w:t xml:space="preserve">IRB </w:t>
      </w:r>
      <w:r w:rsidR="00E94F00" w:rsidRPr="00353607">
        <w:rPr>
          <w:sz w:val="22"/>
          <w:szCs w:val="22"/>
        </w:rPr>
        <w:t>is to conduct refresher training as needed to maintain awareness of this policy.</w:t>
      </w:r>
    </w:p>
    <w:p w14:paraId="6B755CBC" w14:textId="310FEDAC" w:rsidR="00E94F00" w:rsidRPr="00353607" w:rsidRDefault="00E94F00" w:rsidP="00A5728F">
      <w:pPr>
        <w:pStyle w:val="BodyText"/>
        <w:spacing w:before="0" w:after="0"/>
        <w:rPr>
          <w:sz w:val="22"/>
          <w:szCs w:val="22"/>
        </w:rPr>
      </w:pPr>
      <w:r w:rsidRPr="00353607">
        <w:rPr>
          <w:sz w:val="22"/>
          <w:szCs w:val="22"/>
        </w:rPr>
        <w:t xml:space="preserve">IRB members, IRB staff, and others involved in the review of Human Research must complete </w:t>
      </w:r>
      <w:r w:rsidR="008F03F0" w:rsidRPr="00353607">
        <w:rPr>
          <w:sz w:val="22"/>
          <w:szCs w:val="22"/>
        </w:rPr>
        <w:t>a</w:t>
      </w:r>
      <w:r w:rsidRPr="00353607">
        <w:rPr>
          <w:sz w:val="22"/>
          <w:szCs w:val="22"/>
        </w:rPr>
        <w:t xml:space="preserve"> human subjects </w:t>
      </w:r>
      <w:r w:rsidR="008F03F0" w:rsidRPr="00353607">
        <w:rPr>
          <w:sz w:val="22"/>
          <w:szCs w:val="22"/>
        </w:rPr>
        <w:t xml:space="preserve">research </w:t>
      </w:r>
      <w:r w:rsidRPr="00353607">
        <w:rPr>
          <w:sz w:val="22"/>
          <w:szCs w:val="22"/>
        </w:rPr>
        <w:t>training program. This training is valid for a two-year period, after which time a refresher course or additional training must be completed. IRB staff also train IRB members on the SOPs, checklists, and worksheets applicable to IRB members including regulatory and guidance requirements.</w:t>
      </w:r>
    </w:p>
    <w:p w14:paraId="57BFA034" w14:textId="34F300C5" w:rsidR="00E94F00" w:rsidRPr="00353607" w:rsidRDefault="00E94F00" w:rsidP="00A5728F">
      <w:pPr>
        <w:pStyle w:val="Heading2"/>
        <w:rPr>
          <w:sz w:val="22"/>
          <w:szCs w:val="22"/>
        </w:rPr>
      </w:pPr>
      <w:bookmarkStart w:id="27" w:name="_Toc385579871"/>
      <w:r w:rsidRPr="00353607">
        <w:rPr>
          <w:sz w:val="22"/>
          <w:szCs w:val="22"/>
        </w:rPr>
        <w:t>Questions and Additional Information for the IRB</w:t>
      </w:r>
      <w:bookmarkEnd w:id="27"/>
    </w:p>
    <w:p w14:paraId="6D71CAA6" w14:textId="572A3322" w:rsidR="00E94F00" w:rsidRPr="00353607" w:rsidRDefault="00E94F00" w:rsidP="00A5728F">
      <w:pPr>
        <w:pStyle w:val="BodyText"/>
        <w:spacing w:before="0" w:after="0"/>
        <w:rPr>
          <w:sz w:val="22"/>
          <w:szCs w:val="22"/>
        </w:rPr>
      </w:pPr>
      <w:r w:rsidRPr="00353607">
        <w:rPr>
          <w:sz w:val="22"/>
          <w:szCs w:val="22"/>
        </w:rPr>
        <w:t>The IRB wants your questions, information, and feedback.</w:t>
      </w:r>
    </w:p>
    <w:p w14:paraId="41782164" w14:textId="42C096C5" w:rsidR="00E94F00" w:rsidRPr="00353607" w:rsidRDefault="00E94F00" w:rsidP="00A5728F">
      <w:pPr>
        <w:pStyle w:val="BodyText"/>
        <w:spacing w:before="0" w:after="0"/>
        <w:rPr>
          <w:sz w:val="22"/>
          <w:szCs w:val="22"/>
        </w:rPr>
      </w:pPr>
      <w:r w:rsidRPr="00353607">
        <w:rPr>
          <w:sz w:val="22"/>
          <w:szCs w:val="22"/>
        </w:rPr>
        <w:t>Contact and location information is:</w:t>
      </w:r>
    </w:p>
    <w:p w14:paraId="6B5E3DD5" w14:textId="77777777" w:rsidR="004D18A3" w:rsidRPr="00353607" w:rsidRDefault="004D18A3" w:rsidP="00A5728F">
      <w:pPr>
        <w:ind w:left="720"/>
        <w:rPr>
          <w:sz w:val="22"/>
          <w:szCs w:val="22"/>
        </w:rPr>
      </w:pPr>
      <w:r w:rsidRPr="00353607">
        <w:rPr>
          <w:sz w:val="22"/>
          <w:szCs w:val="22"/>
        </w:rPr>
        <w:t>Pearl IRB Coordinator</w:t>
      </w:r>
    </w:p>
    <w:p w14:paraId="1976F797" w14:textId="7164DDC7" w:rsidR="004D18A3" w:rsidRPr="00353607" w:rsidRDefault="004D18A3" w:rsidP="00A5728F">
      <w:pPr>
        <w:ind w:left="720"/>
        <w:rPr>
          <w:sz w:val="22"/>
          <w:szCs w:val="22"/>
        </w:rPr>
      </w:pPr>
      <w:r w:rsidRPr="00353607">
        <w:rPr>
          <w:sz w:val="22"/>
          <w:szCs w:val="22"/>
        </w:rPr>
        <w:t>29 E. McCarty Street Suite 100</w:t>
      </w:r>
    </w:p>
    <w:p w14:paraId="040512EF" w14:textId="77777777" w:rsidR="004D18A3" w:rsidRPr="00353607" w:rsidRDefault="004D18A3" w:rsidP="00A5728F">
      <w:pPr>
        <w:ind w:left="720"/>
        <w:rPr>
          <w:sz w:val="22"/>
          <w:szCs w:val="22"/>
        </w:rPr>
      </w:pPr>
      <w:r w:rsidRPr="00353607">
        <w:rPr>
          <w:sz w:val="22"/>
          <w:szCs w:val="22"/>
        </w:rPr>
        <w:t>Indianapolis, IN 46225</w:t>
      </w:r>
    </w:p>
    <w:p w14:paraId="51B3FB58" w14:textId="30FBAE79" w:rsidR="004D18A3" w:rsidRPr="00353607" w:rsidRDefault="004D18A3" w:rsidP="00A5728F">
      <w:pPr>
        <w:ind w:left="720"/>
        <w:rPr>
          <w:sz w:val="22"/>
          <w:szCs w:val="22"/>
        </w:rPr>
      </w:pPr>
      <w:r w:rsidRPr="00353607">
        <w:rPr>
          <w:sz w:val="22"/>
          <w:szCs w:val="22"/>
        </w:rPr>
        <w:t xml:space="preserve">Email: </w:t>
      </w:r>
      <w:r w:rsidR="00353607" w:rsidRPr="00353607">
        <w:rPr>
          <w:sz w:val="22"/>
          <w:szCs w:val="22"/>
        </w:rPr>
        <w:t>info@pearlirb</w:t>
      </w:r>
      <w:r w:rsidRPr="00353607">
        <w:rPr>
          <w:sz w:val="22"/>
          <w:szCs w:val="22"/>
        </w:rPr>
        <w:t>.com</w:t>
      </w:r>
    </w:p>
    <w:p w14:paraId="00BE325E" w14:textId="60497C26" w:rsidR="004D18A3" w:rsidRPr="00353607" w:rsidRDefault="004D18A3" w:rsidP="00A5728F">
      <w:pPr>
        <w:ind w:left="720"/>
        <w:rPr>
          <w:sz w:val="22"/>
          <w:szCs w:val="22"/>
        </w:rPr>
      </w:pPr>
      <w:r w:rsidRPr="00353607">
        <w:rPr>
          <w:sz w:val="22"/>
          <w:szCs w:val="22"/>
        </w:rPr>
        <w:t>(317)899-9341</w:t>
      </w:r>
      <w:r w:rsidR="00A96364">
        <w:rPr>
          <w:sz w:val="22"/>
          <w:szCs w:val="22"/>
        </w:rPr>
        <w:t>, extension 2</w:t>
      </w:r>
    </w:p>
    <w:p w14:paraId="2AA73277" w14:textId="42ACC772" w:rsidR="00E94F00" w:rsidRPr="00353607" w:rsidRDefault="00E94F00" w:rsidP="00A5728F">
      <w:pPr>
        <w:pStyle w:val="Heading2"/>
        <w:rPr>
          <w:sz w:val="22"/>
          <w:szCs w:val="22"/>
        </w:rPr>
      </w:pPr>
      <w:bookmarkStart w:id="28" w:name="_Toc385579872"/>
      <w:r w:rsidRPr="00353607">
        <w:rPr>
          <w:sz w:val="22"/>
          <w:szCs w:val="22"/>
        </w:rPr>
        <w:t>Reporting and Management of Concerns</w:t>
      </w:r>
      <w:bookmarkEnd w:id="28"/>
    </w:p>
    <w:p w14:paraId="6B47D9D1" w14:textId="4AF63B35" w:rsidR="00E94F00" w:rsidRDefault="00E94F00" w:rsidP="00A5728F">
      <w:pPr>
        <w:pStyle w:val="BodyText"/>
        <w:spacing w:before="0" w:after="0"/>
        <w:rPr>
          <w:sz w:val="22"/>
          <w:szCs w:val="22"/>
        </w:rPr>
      </w:pPr>
      <w:r w:rsidRPr="00353607">
        <w:rPr>
          <w:sz w:val="22"/>
          <w:szCs w:val="22"/>
        </w:rPr>
        <w:t xml:space="preserve">Questions, concerns, complaints, allegations of undue influence, allegations or findings of non-compliance, or input regarding the </w:t>
      </w:r>
      <w:r w:rsidR="00C352F4" w:rsidRPr="00353607">
        <w:rPr>
          <w:sz w:val="22"/>
          <w:szCs w:val="22"/>
        </w:rPr>
        <w:t>HRPP</w:t>
      </w:r>
      <w:r w:rsidRPr="00353607">
        <w:rPr>
          <w:sz w:val="22"/>
          <w:szCs w:val="22"/>
        </w:rPr>
        <w:t xml:space="preserve"> may be reported orally or in writing. Employees are permitted to report concerns on an anonymous basis. Concerns may be reported to the </w:t>
      </w:r>
      <w:r w:rsidR="00A96364">
        <w:rPr>
          <w:sz w:val="22"/>
          <w:szCs w:val="22"/>
        </w:rPr>
        <w:t xml:space="preserve">Coordinator, IRB </w:t>
      </w:r>
      <w:r w:rsidR="00A96364" w:rsidRPr="00A5728F">
        <w:rPr>
          <w:sz w:val="22"/>
          <w:szCs w:val="22"/>
        </w:rPr>
        <w:t>Chair</w:t>
      </w:r>
      <w:r w:rsidR="00A96364">
        <w:rPr>
          <w:sz w:val="22"/>
          <w:szCs w:val="22"/>
        </w:rPr>
        <w:t>s</w:t>
      </w:r>
      <w:r w:rsidR="00A96364" w:rsidRPr="00A5728F">
        <w:rPr>
          <w:sz w:val="22"/>
          <w:szCs w:val="22"/>
        </w:rPr>
        <w:t xml:space="preserve">, </w:t>
      </w:r>
      <w:r w:rsidR="00A96364">
        <w:rPr>
          <w:sz w:val="22"/>
          <w:szCs w:val="22"/>
        </w:rPr>
        <w:t>or COO</w:t>
      </w:r>
      <w:r w:rsidRPr="00353607">
        <w:rPr>
          <w:sz w:val="22"/>
          <w:szCs w:val="22"/>
        </w:rPr>
        <w:t>.</w:t>
      </w:r>
    </w:p>
    <w:p w14:paraId="5ACEC4ED" w14:textId="77777777" w:rsidR="00F74C80" w:rsidRPr="00353607" w:rsidRDefault="00F74C80" w:rsidP="00A5728F">
      <w:pPr>
        <w:pStyle w:val="BodyText"/>
        <w:spacing w:before="0" w:after="0"/>
        <w:rPr>
          <w:sz w:val="22"/>
          <w:szCs w:val="22"/>
        </w:rPr>
      </w:pPr>
    </w:p>
    <w:p w14:paraId="3E7C17EB" w14:textId="50C78AF9" w:rsidR="00E94F00" w:rsidRDefault="00E94F00" w:rsidP="00A5728F">
      <w:pPr>
        <w:pStyle w:val="BodyText"/>
        <w:spacing w:before="0" w:after="0"/>
        <w:rPr>
          <w:sz w:val="22"/>
          <w:szCs w:val="22"/>
        </w:rPr>
      </w:pPr>
      <w:r w:rsidRPr="00353607">
        <w:rPr>
          <w:sz w:val="22"/>
          <w:szCs w:val="22"/>
        </w:rPr>
        <w:t xml:space="preserve">The IRB has the responsibility to investigate allegations and findings of non-compliance and take corrective actions as needed. The </w:t>
      </w:r>
      <w:r w:rsidR="00EA01CD">
        <w:rPr>
          <w:sz w:val="22"/>
          <w:szCs w:val="22"/>
        </w:rPr>
        <w:t>C</w:t>
      </w:r>
      <w:r w:rsidR="002D387D" w:rsidRPr="00353607">
        <w:rPr>
          <w:sz w:val="22"/>
          <w:szCs w:val="22"/>
        </w:rPr>
        <w:t>OO</w:t>
      </w:r>
      <w:r w:rsidRPr="00353607">
        <w:rPr>
          <w:sz w:val="22"/>
          <w:szCs w:val="22"/>
        </w:rPr>
        <w:t xml:space="preserve"> has the responsibility to investigate all other reports and take corrective actions as needed.</w:t>
      </w:r>
    </w:p>
    <w:p w14:paraId="5C699D92" w14:textId="77777777" w:rsidR="00F74C80" w:rsidRPr="00353607" w:rsidRDefault="00F74C80" w:rsidP="00A5728F">
      <w:pPr>
        <w:pStyle w:val="BodyText"/>
        <w:spacing w:before="0" w:after="0"/>
        <w:rPr>
          <w:sz w:val="22"/>
          <w:szCs w:val="22"/>
        </w:rPr>
      </w:pPr>
    </w:p>
    <w:p w14:paraId="39AE68EA" w14:textId="122B5D4F" w:rsidR="00E94F00" w:rsidRPr="00353607" w:rsidRDefault="00E94F00" w:rsidP="00A5728F">
      <w:pPr>
        <w:pStyle w:val="BodyText"/>
        <w:spacing w:before="0" w:after="0"/>
        <w:rPr>
          <w:sz w:val="22"/>
          <w:szCs w:val="22"/>
        </w:rPr>
      </w:pPr>
      <w:r w:rsidRPr="00353607">
        <w:rPr>
          <w:sz w:val="22"/>
          <w:szCs w:val="22"/>
        </w:rPr>
        <w:t xml:space="preserve">Employees who report in good faith possible compliance issues should not be subjected to retaliation or harassment as a result of the reporting. Concerns about possible retaliation should be immediately reported to the </w:t>
      </w:r>
      <w:r w:rsidR="00EA01CD">
        <w:rPr>
          <w:sz w:val="22"/>
          <w:szCs w:val="22"/>
        </w:rPr>
        <w:t>C</w:t>
      </w:r>
      <w:r w:rsidR="002D387D" w:rsidRPr="00353607">
        <w:rPr>
          <w:sz w:val="22"/>
          <w:szCs w:val="22"/>
        </w:rPr>
        <w:t>OO</w:t>
      </w:r>
      <w:r w:rsidRPr="00353607">
        <w:rPr>
          <w:sz w:val="22"/>
          <w:szCs w:val="22"/>
        </w:rPr>
        <w:t xml:space="preserve"> or designee.</w:t>
      </w:r>
    </w:p>
    <w:p w14:paraId="72FBAAFA" w14:textId="77777777" w:rsidR="00E94F00" w:rsidRPr="00353607" w:rsidRDefault="00E94F00" w:rsidP="00A5728F">
      <w:pPr>
        <w:pStyle w:val="BodyText"/>
        <w:spacing w:before="0" w:after="0"/>
        <w:rPr>
          <w:sz w:val="22"/>
          <w:szCs w:val="22"/>
        </w:rPr>
      </w:pPr>
      <w:r w:rsidRPr="00353607">
        <w:rPr>
          <w:sz w:val="22"/>
          <w:szCs w:val="22"/>
        </w:rPr>
        <w:t>To make such reports, contact:</w:t>
      </w:r>
    </w:p>
    <w:p w14:paraId="508FCF22" w14:textId="77777777" w:rsidR="00353607" w:rsidRPr="00353607" w:rsidRDefault="00353607" w:rsidP="00353607">
      <w:pPr>
        <w:ind w:left="720"/>
        <w:rPr>
          <w:sz w:val="22"/>
          <w:szCs w:val="22"/>
        </w:rPr>
      </w:pPr>
      <w:r w:rsidRPr="00353607">
        <w:rPr>
          <w:sz w:val="22"/>
          <w:szCs w:val="22"/>
        </w:rPr>
        <w:t>Pearl IRB Coordinator</w:t>
      </w:r>
    </w:p>
    <w:p w14:paraId="380A26EA" w14:textId="77777777" w:rsidR="00353607" w:rsidRPr="00353607" w:rsidRDefault="00353607" w:rsidP="00353607">
      <w:pPr>
        <w:ind w:left="720"/>
        <w:rPr>
          <w:sz w:val="22"/>
          <w:szCs w:val="22"/>
        </w:rPr>
      </w:pPr>
      <w:r w:rsidRPr="00353607">
        <w:rPr>
          <w:sz w:val="22"/>
          <w:szCs w:val="22"/>
        </w:rPr>
        <w:lastRenderedPageBreak/>
        <w:t>29 E. McCarty Street Suite 100</w:t>
      </w:r>
    </w:p>
    <w:p w14:paraId="7883B77F" w14:textId="77777777" w:rsidR="00353607" w:rsidRPr="00353607" w:rsidRDefault="00353607" w:rsidP="00353607">
      <w:pPr>
        <w:ind w:left="720"/>
        <w:rPr>
          <w:sz w:val="22"/>
          <w:szCs w:val="22"/>
        </w:rPr>
      </w:pPr>
      <w:r w:rsidRPr="00353607">
        <w:rPr>
          <w:sz w:val="22"/>
          <w:szCs w:val="22"/>
        </w:rPr>
        <w:t>Indianapolis, IN 46225</w:t>
      </w:r>
    </w:p>
    <w:p w14:paraId="702370D4" w14:textId="77777777" w:rsidR="00353607" w:rsidRPr="00353607" w:rsidRDefault="00353607" w:rsidP="00353607">
      <w:pPr>
        <w:ind w:left="720"/>
        <w:rPr>
          <w:sz w:val="22"/>
          <w:szCs w:val="22"/>
        </w:rPr>
      </w:pPr>
      <w:r w:rsidRPr="00353607">
        <w:rPr>
          <w:sz w:val="22"/>
          <w:szCs w:val="22"/>
        </w:rPr>
        <w:t>Email: info@pearlirb.com</w:t>
      </w:r>
    </w:p>
    <w:p w14:paraId="1AAC7239" w14:textId="0935EFAA" w:rsidR="00353607" w:rsidRPr="00353607" w:rsidRDefault="00353607" w:rsidP="00353607">
      <w:pPr>
        <w:ind w:left="720"/>
        <w:rPr>
          <w:sz w:val="22"/>
          <w:szCs w:val="22"/>
        </w:rPr>
      </w:pPr>
      <w:r w:rsidRPr="00353607">
        <w:rPr>
          <w:sz w:val="22"/>
          <w:szCs w:val="22"/>
        </w:rPr>
        <w:t>(317)899-9341</w:t>
      </w:r>
      <w:r w:rsidR="00A96364">
        <w:rPr>
          <w:sz w:val="22"/>
          <w:szCs w:val="22"/>
        </w:rPr>
        <w:t>, extension 2</w:t>
      </w:r>
    </w:p>
    <w:p w14:paraId="11F5267C" w14:textId="77777777" w:rsidR="00E94F00" w:rsidRPr="00353607" w:rsidRDefault="00E94F00" w:rsidP="00A5728F">
      <w:pPr>
        <w:pStyle w:val="Heading2"/>
        <w:rPr>
          <w:sz w:val="22"/>
          <w:szCs w:val="22"/>
        </w:rPr>
      </w:pPr>
      <w:bookmarkStart w:id="29" w:name="_Toc385579873"/>
      <w:r w:rsidRPr="00353607">
        <w:rPr>
          <w:sz w:val="22"/>
          <w:szCs w:val="22"/>
        </w:rPr>
        <w:t>Monitoring and Auditing</w:t>
      </w:r>
      <w:bookmarkEnd w:id="29"/>
    </w:p>
    <w:p w14:paraId="04D22703" w14:textId="77777777" w:rsidR="00E94F00" w:rsidRPr="00353607" w:rsidRDefault="00E94F00" w:rsidP="00A5728F">
      <w:pPr>
        <w:pStyle w:val="BodyText"/>
        <w:spacing w:before="0" w:after="0"/>
        <w:rPr>
          <w:sz w:val="22"/>
          <w:szCs w:val="22"/>
        </w:rPr>
      </w:pPr>
      <w:r w:rsidRPr="00353607">
        <w:rPr>
          <w:sz w:val="22"/>
          <w:szCs w:val="22"/>
        </w:rPr>
        <w:t>In order to monitor and ensure compliance, internal or external auditors who have expertise in federal and state statutes, regulations and organizational requirements will conduct periodic audits. Audits will focus on areas of concern that have been identified by any entity, i.e., federal, state or institutional. Random audits may also be conducted.</w:t>
      </w:r>
    </w:p>
    <w:p w14:paraId="0D2F47E7" w14:textId="77777777" w:rsidR="00E94F00" w:rsidRPr="00353607" w:rsidRDefault="00E94F00" w:rsidP="00A5728F">
      <w:pPr>
        <w:pStyle w:val="Heading2"/>
        <w:rPr>
          <w:sz w:val="22"/>
          <w:szCs w:val="22"/>
        </w:rPr>
      </w:pPr>
      <w:bookmarkStart w:id="30" w:name="_Toc385579874"/>
      <w:r w:rsidRPr="00353607">
        <w:rPr>
          <w:sz w:val="22"/>
          <w:szCs w:val="22"/>
        </w:rPr>
        <w:t>Disciplinary Actions</w:t>
      </w:r>
      <w:bookmarkEnd w:id="30"/>
    </w:p>
    <w:p w14:paraId="69E62A07" w14:textId="56469F1E" w:rsidR="00E94F00" w:rsidRPr="00353607" w:rsidRDefault="00E94F00" w:rsidP="00A5728F">
      <w:pPr>
        <w:pStyle w:val="BodyText"/>
        <w:spacing w:before="0" w:after="0"/>
        <w:rPr>
          <w:sz w:val="22"/>
          <w:szCs w:val="22"/>
        </w:rPr>
      </w:pPr>
      <w:r w:rsidRPr="00353607">
        <w:rPr>
          <w:sz w:val="22"/>
          <w:szCs w:val="22"/>
        </w:rPr>
        <w:t xml:space="preserve">The </w:t>
      </w:r>
      <w:r w:rsidR="00480CC8">
        <w:rPr>
          <w:sz w:val="22"/>
          <w:szCs w:val="22"/>
        </w:rPr>
        <w:t>IRB</w:t>
      </w:r>
      <w:r w:rsidRPr="00353607">
        <w:rPr>
          <w:sz w:val="22"/>
          <w:szCs w:val="22"/>
        </w:rPr>
        <w:t xml:space="preserve"> may place limitations or conditions on </w:t>
      </w:r>
      <w:r w:rsidR="006A2C57" w:rsidRPr="00353607">
        <w:rPr>
          <w:sz w:val="22"/>
          <w:szCs w:val="22"/>
        </w:rPr>
        <w:t>a study</w:t>
      </w:r>
      <w:r w:rsidRPr="00353607">
        <w:rPr>
          <w:sz w:val="22"/>
          <w:szCs w:val="22"/>
        </w:rPr>
        <w:t xml:space="preserve"> whenever in the opinion of the </w:t>
      </w:r>
      <w:r w:rsidR="00EA01CD">
        <w:rPr>
          <w:sz w:val="22"/>
          <w:szCs w:val="22"/>
        </w:rPr>
        <w:t>C</w:t>
      </w:r>
      <w:r w:rsidR="002D387D" w:rsidRPr="00353607">
        <w:rPr>
          <w:sz w:val="22"/>
          <w:szCs w:val="22"/>
        </w:rPr>
        <w:t>OO</w:t>
      </w:r>
      <w:r w:rsidRPr="00353607">
        <w:rPr>
          <w:sz w:val="22"/>
          <w:szCs w:val="22"/>
        </w:rPr>
        <w:t xml:space="preserve"> such actions are required to maintain the </w:t>
      </w:r>
      <w:r w:rsidR="006A2C57" w:rsidRPr="00353607">
        <w:rPr>
          <w:sz w:val="22"/>
          <w:szCs w:val="22"/>
        </w:rPr>
        <w:t>HRPP</w:t>
      </w:r>
      <w:r w:rsidRPr="00353607">
        <w:rPr>
          <w:sz w:val="22"/>
          <w:szCs w:val="22"/>
        </w:rPr>
        <w:t>.</w:t>
      </w:r>
    </w:p>
    <w:p w14:paraId="3DE748D4" w14:textId="77777777" w:rsidR="00E94F00" w:rsidRPr="00353607" w:rsidRDefault="00E94F00" w:rsidP="00A5728F">
      <w:pPr>
        <w:pStyle w:val="Heading2"/>
        <w:rPr>
          <w:sz w:val="22"/>
          <w:szCs w:val="22"/>
        </w:rPr>
      </w:pPr>
      <w:bookmarkStart w:id="31" w:name="_Toc385579875"/>
      <w:r w:rsidRPr="00353607">
        <w:rPr>
          <w:sz w:val="22"/>
          <w:szCs w:val="22"/>
        </w:rPr>
        <w:t>Approval and Revisions to the Plan</w:t>
      </w:r>
      <w:bookmarkEnd w:id="31"/>
    </w:p>
    <w:p w14:paraId="6CE1B146" w14:textId="55CEBB20" w:rsidR="00E94F00" w:rsidRPr="00353607" w:rsidRDefault="00E94F00" w:rsidP="00A5728F">
      <w:pPr>
        <w:pStyle w:val="BodyText"/>
        <w:spacing w:before="0" w:after="0"/>
        <w:rPr>
          <w:sz w:val="22"/>
          <w:szCs w:val="22"/>
        </w:rPr>
      </w:pPr>
      <w:r w:rsidRPr="00353607">
        <w:rPr>
          <w:sz w:val="22"/>
          <w:szCs w:val="22"/>
        </w:rPr>
        <w:t xml:space="preserve">This </w:t>
      </w:r>
      <w:r w:rsidR="00C352F4" w:rsidRPr="00353607">
        <w:rPr>
          <w:sz w:val="22"/>
          <w:szCs w:val="22"/>
        </w:rPr>
        <w:t>HRPP</w:t>
      </w:r>
      <w:r w:rsidRPr="00353607">
        <w:rPr>
          <w:sz w:val="22"/>
          <w:szCs w:val="22"/>
        </w:rPr>
        <w:t xml:space="preserve"> Plan is to be approved by the </w:t>
      </w:r>
      <w:r w:rsidR="00EA01CD">
        <w:rPr>
          <w:sz w:val="22"/>
          <w:szCs w:val="22"/>
        </w:rPr>
        <w:t>C</w:t>
      </w:r>
      <w:r w:rsidR="00490F6C" w:rsidRPr="00353607">
        <w:rPr>
          <w:sz w:val="22"/>
          <w:szCs w:val="22"/>
        </w:rPr>
        <w:t>OO</w:t>
      </w:r>
      <w:r w:rsidRPr="00353607">
        <w:rPr>
          <w:sz w:val="22"/>
          <w:szCs w:val="22"/>
        </w:rPr>
        <w:t xml:space="preserve">. This plan is intended to be flexible and readily adaptable to changes in regulatory requirements. The </w:t>
      </w:r>
      <w:r w:rsidR="00EA01CD">
        <w:rPr>
          <w:sz w:val="22"/>
          <w:szCs w:val="22"/>
        </w:rPr>
        <w:t>C</w:t>
      </w:r>
      <w:r w:rsidR="002D387D" w:rsidRPr="00353607">
        <w:rPr>
          <w:sz w:val="22"/>
          <w:szCs w:val="22"/>
        </w:rPr>
        <w:t xml:space="preserve">OO </w:t>
      </w:r>
      <w:r w:rsidRPr="00353607">
        <w:rPr>
          <w:sz w:val="22"/>
          <w:szCs w:val="22"/>
        </w:rPr>
        <w:t xml:space="preserve">has the responsibility to review this plan to assess whether it is providing the desired results. </w:t>
      </w:r>
      <w:r w:rsidR="00490F6C" w:rsidRPr="00353607">
        <w:rPr>
          <w:sz w:val="22"/>
          <w:szCs w:val="22"/>
        </w:rPr>
        <w:t>T</w:t>
      </w:r>
      <w:r w:rsidRPr="00353607">
        <w:rPr>
          <w:sz w:val="22"/>
          <w:szCs w:val="22"/>
        </w:rPr>
        <w:t xml:space="preserve">he </w:t>
      </w:r>
      <w:r w:rsidR="00EA01CD">
        <w:rPr>
          <w:sz w:val="22"/>
          <w:szCs w:val="22"/>
        </w:rPr>
        <w:t>C</w:t>
      </w:r>
      <w:r w:rsidR="00490F6C" w:rsidRPr="00353607">
        <w:rPr>
          <w:sz w:val="22"/>
          <w:szCs w:val="22"/>
        </w:rPr>
        <w:t>OO</w:t>
      </w:r>
      <w:r w:rsidRPr="00353607">
        <w:rPr>
          <w:sz w:val="22"/>
          <w:szCs w:val="22"/>
        </w:rPr>
        <w:t xml:space="preserve"> has the authority to amend this plan as deemed necessary.</w:t>
      </w:r>
    </w:p>
    <w:p w14:paraId="1BBC24AA" w14:textId="77777777" w:rsidR="00C352F4" w:rsidRPr="00353607" w:rsidRDefault="00C352F4" w:rsidP="00A5728F">
      <w:pPr>
        <w:pStyle w:val="BodyText"/>
        <w:spacing w:before="0" w:after="0"/>
        <w:rPr>
          <w:sz w:val="22"/>
          <w:szCs w:val="22"/>
        </w:rPr>
      </w:pPr>
    </w:p>
    <w:p w14:paraId="295AB67A" w14:textId="77777777" w:rsidR="00E94F00" w:rsidRPr="00353607" w:rsidRDefault="00E94F00" w:rsidP="00A5728F">
      <w:pPr>
        <w:rPr>
          <w:sz w:val="22"/>
          <w:szCs w:val="22"/>
        </w:rPr>
      </w:pPr>
      <w:r w:rsidRPr="00353607">
        <w:rPr>
          <w:sz w:val="22"/>
          <w:szCs w:val="22"/>
        </w:rPr>
        <w:t>Approved:</w:t>
      </w:r>
    </w:p>
    <w:p w14:paraId="18173D77" w14:textId="6001C12F" w:rsidR="00E94F00" w:rsidRPr="00353607" w:rsidRDefault="006A2C57" w:rsidP="00A5728F">
      <w:pPr>
        <w:rPr>
          <w:i/>
          <w:sz w:val="22"/>
          <w:szCs w:val="22"/>
        </w:rPr>
      </w:pPr>
      <w:r w:rsidRPr="00353607">
        <w:rPr>
          <w:i/>
          <w:sz w:val="22"/>
          <w:szCs w:val="22"/>
        </w:rPr>
        <w:t>Gretchen M. Bowker</w:t>
      </w:r>
    </w:p>
    <w:p w14:paraId="07690B30" w14:textId="77777777" w:rsidR="000910E6" w:rsidRPr="00353607" w:rsidRDefault="000910E6" w:rsidP="00A5728F">
      <w:pPr>
        <w:rPr>
          <w:i/>
          <w:sz w:val="22"/>
          <w:szCs w:val="22"/>
        </w:rPr>
      </w:pPr>
    </w:p>
    <w:p w14:paraId="63DED5AD" w14:textId="77777777" w:rsidR="000910E6" w:rsidRPr="00353607" w:rsidRDefault="000910E6" w:rsidP="00A5728F">
      <w:pPr>
        <w:rPr>
          <w:i/>
          <w:sz w:val="22"/>
          <w:szCs w:val="22"/>
        </w:rPr>
      </w:pPr>
    </w:p>
    <w:p w14:paraId="4E9DBB39" w14:textId="3E5D0150" w:rsidR="00E94F00" w:rsidRPr="00353607" w:rsidRDefault="00E94F00" w:rsidP="00A5728F">
      <w:pPr>
        <w:rPr>
          <w:sz w:val="22"/>
          <w:szCs w:val="22"/>
        </w:rPr>
      </w:pPr>
      <w:r w:rsidRPr="00353607">
        <w:rPr>
          <w:sz w:val="22"/>
          <w:szCs w:val="22"/>
        </w:rPr>
        <w:t xml:space="preserve">Chief </w:t>
      </w:r>
      <w:r w:rsidR="002D387D" w:rsidRPr="00353607">
        <w:rPr>
          <w:sz w:val="22"/>
          <w:szCs w:val="22"/>
        </w:rPr>
        <w:t xml:space="preserve">Operations </w:t>
      </w:r>
      <w:r w:rsidRPr="00353607">
        <w:rPr>
          <w:sz w:val="22"/>
          <w:szCs w:val="22"/>
        </w:rPr>
        <w:t>Officer</w:t>
      </w:r>
      <w:r w:rsidR="00490F6C" w:rsidRPr="00353607">
        <w:rPr>
          <w:sz w:val="22"/>
          <w:szCs w:val="22"/>
        </w:rPr>
        <w:t xml:space="preserve">/Organizational Official </w:t>
      </w:r>
    </w:p>
    <w:p w14:paraId="14244E01" w14:textId="6986CE70" w:rsidR="00E94F00" w:rsidRPr="00353607" w:rsidRDefault="00353607" w:rsidP="00A5728F">
      <w:pPr>
        <w:rPr>
          <w:i/>
          <w:sz w:val="22"/>
          <w:szCs w:val="22"/>
        </w:rPr>
      </w:pPr>
      <w:r>
        <w:rPr>
          <w:i/>
          <w:sz w:val="22"/>
          <w:szCs w:val="22"/>
        </w:rPr>
        <w:t>18</w:t>
      </w:r>
      <w:r w:rsidR="00C352F4" w:rsidRPr="00353607">
        <w:rPr>
          <w:i/>
          <w:sz w:val="22"/>
          <w:szCs w:val="22"/>
        </w:rPr>
        <w:t xml:space="preserve"> </w:t>
      </w:r>
      <w:r>
        <w:rPr>
          <w:i/>
          <w:sz w:val="22"/>
          <w:szCs w:val="22"/>
        </w:rPr>
        <w:t>April</w:t>
      </w:r>
      <w:r w:rsidR="00C352F4" w:rsidRPr="00353607">
        <w:rPr>
          <w:i/>
          <w:sz w:val="22"/>
          <w:szCs w:val="22"/>
        </w:rPr>
        <w:t xml:space="preserve"> 2014</w:t>
      </w:r>
    </w:p>
    <w:p w14:paraId="4FD13D1A" w14:textId="77777777" w:rsidR="00121139" w:rsidRPr="00353607" w:rsidRDefault="00121139" w:rsidP="00A5728F">
      <w:pPr>
        <w:rPr>
          <w:sz w:val="22"/>
          <w:szCs w:val="22"/>
        </w:rPr>
      </w:pPr>
    </w:p>
    <w:sectPr w:rsidR="00121139" w:rsidRPr="00353607" w:rsidSect="001211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EFC99" w14:textId="77777777" w:rsidR="00952443" w:rsidRDefault="00952443" w:rsidP="007D1C34">
      <w:r>
        <w:separator/>
      </w:r>
    </w:p>
  </w:endnote>
  <w:endnote w:type="continuationSeparator" w:id="0">
    <w:p w14:paraId="4861AD8A" w14:textId="77777777" w:rsidR="00952443" w:rsidRDefault="00952443" w:rsidP="007D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10AA" w14:textId="77777777" w:rsidR="004B253B" w:rsidRDefault="004B2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B0F9B" w14:textId="11BF4414" w:rsidR="004B253B" w:rsidRDefault="004B253B">
    <w:pPr>
      <w:pStyle w:val="Footer"/>
    </w:pPr>
    <w:r>
      <w:t>Version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AC65" w14:textId="77777777" w:rsidR="004B253B" w:rsidRDefault="004B2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D5F36" w14:textId="77777777" w:rsidR="00952443" w:rsidRDefault="00952443" w:rsidP="007D1C34">
      <w:r>
        <w:separator/>
      </w:r>
    </w:p>
  </w:footnote>
  <w:footnote w:type="continuationSeparator" w:id="0">
    <w:p w14:paraId="15B433A1" w14:textId="77777777" w:rsidR="00952443" w:rsidRDefault="00952443" w:rsidP="007D1C34">
      <w:r>
        <w:continuationSeparator/>
      </w:r>
    </w:p>
  </w:footnote>
  <w:footnote w:id="1">
    <w:p w14:paraId="49044592" w14:textId="26E3D521" w:rsidR="00655749" w:rsidRPr="005D152D" w:rsidRDefault="00655749" w:rsidP="005D152D">
      <w:pPr>
        <w:pStyle w:val="FootnoteText"/>
      </w:pPr>
      <w:r w:rsidRPr="005D152D">
        <w:rPr>
          <w:vertAlign w:val="superscript"/>
        </w:rPr>
        <w:t>1</w:t>
      </w:r>
      <w:r w:rsidRPr="005D152D">
        <w:t xml:space="preserve"> 45 CFR 46 102.d</w:t>
      </w:r>
    </w:p>
  </w:footnote>
  <w:footnote w:id="2">
    <w:p w14:paraId="43EDCFD9" w14:textId="77777777" w:rsidR="00655749" w:rsidRDefault="00655749" w:rsidP="00E94F00">
      <w:pPr>
        <w:pStyle w:val="FootnoteText"/>
      </w:pPr>
      <w:r>
        <w:rPr>
          <w:rStyle w:val="FootnoteReference"/>
        </w:rPr>
        <w:footnoteRef/>
      </w:r>
      <w:r>
        <w:t xml:space="preserve"> Quick applicability table for DHHS Subparts: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761"/>
        <w:gridCol w:w="650"/>
        <w:gridCol w:w="483"/>
        <w:gridCol w:w="594"/>
      </w:tblGrid>
      <w:tr w:rsidR="008F00C1" w14:paraId="521B22C9" w14:textId="77777777" w:rsidTr="0072693A">
        <w:tc>
          <w:tcPr>
            <w:tcW w:w="0" w:type="auto"/>
          </w:tcPr>
          <w:p w14:paraId="154BA18F" w14:textId="77777777" w:rsidR="008F00C1" w:rsidRDefault="008F00C1">
            <w:pPr>
              <w:pStyle w:val="FootnoteText"/>
            </w:pPr>
          </w:p>
        </w:tc>
        <w:tc>
          <w:tcPr>
            <w:tcW w:w="0" w:type="auto"/>
            <w:shd w:val="clear" w:color="auto" w:fill="auto"/>
          </w:tcPr>
          <w:p w14:paraId="1181A9BE" w14:textId="77777777" w:rsidR="008F00C1" w:rsidRDefault="008F00C1" w:rsidP="0072693A">
            <w:pPr>
              <w:pStyle w:val="FootnoteText"/>
              <w:jc w:val="center"/>
            </w:pPr>
            <w:r>
              <w:t>DHHS</w:t>
            </w:r>
          </w:p>
        </w:tc>
        <w:tc>
          <w:tcPr>
            <w:tcW w:w="0" w:type="auto"/>
            <w:shd w:val="clear" w:color="auto" w:fill="auto"/>
          </w:tcPr>
          <w:p w14:paraId="365999BE" w14:textId="77777777" w:rsidR="008F00C1" w:rsidRDefault="008F00C1" w:rsidP="0072693A">
            <w:pPr>
              <w:pStyle w:val="FootnoteText"/>
              <w:jc w:val="center"/>
            </w:pPr>
            <w:r>
              <w:t>DOD</w:t>
            </w:r>
          </w:p>
        </w:tc>
        <w:tc>
          <w:tcPr>
            <w:tcW w:w="0" w:type="auto"/>
            <w:shd w:val="clear" w:color="auto" w:fill="auto"/>
          </w:tcPr>
          <w:p w14:paraId="266BDEF3" w14:textId="77777777" w:rsidR="008F00C1" w:rsidRDefault="008F00C1" w:rsidP="0072693A">
            <w:pPr>
              <w:pStyle w:val="FootnoteText"/>
              <w:jc w:val="center"/>
            </w:pPr>
            <w:r>
              <w:t>ED</w:t>
            </w:r>
          </w:p>
        </w:tc>
        <w:tc>
          <w:tcPr>
            <w:tcW w:w="0" w:type="auto"/>
            <w:shd w:val="clear" w:color="auto" w:fill="auto"/>
          </w:tcPr>
          <w:p w14:paraId="1354CA5A" w14:textId="77777777" w:rsidR="008F00C1" w:rsidRDefault="008F00C1" w:rsidP="0072693A">
            <w:pPr>
              <w:pStyle w:val="FootnoteText"/>
              <w:jc w:val="center"/>
            </w:pPr>
            <w:r>
              <w:t>EPA</w:t>
            </w:r>
          </w:p>
        </w:tc>
      </w:tr>
      <w:tr w:rsidR="008F00C1" w14:paraId="5C8376E6" w14:textId="77777777" w:rsidTr="0072693A">
        <w:tc>
          <w:tcPr>
            <w:tcW w:w="0" w:type="auto"/>
          </w:tcPr>
          <w:p w14:paraId="76126836" w14:textId="77777777" w:rsidR="008F00C1" w:rsidRDefault="008F00C1">
            <w:pPr>
              <w:pStyle w:val="FootnoteText"/>
            </w:pPr>
            <w:r>
              <w:t>Subpart B</w:t>
            </w:r>
          </w:p>
        </w:tc>
        <w:tc>
          <w:tcPr>
            <w:tcW w:w="0" w:type="auto"/>
            <w:shd w:val="clear" w:color="auto" w:fill="auto"/>
          </w:tcPr>
          <w:p w14:paraId="3B34CEBD" w14:textId="77777777" w:rsidR="008F00C1" w:rsidRDefault="008F00C1" w:rsidP="0072693A">
            <w:pPr>
              <w:pStyle w:val="FootnoteText"/>
              <w:jc w:val="center"/>
            </w:pPr>
            <w:r>
              <w:t>X</w:t>
            </w:r>
          </w:p>
        </w:tc>
        <w:tc>
          <w:tcPr>
            <w:tcW w:w="0" w:type="auto"/>
            <w:shd w:val="clear" w:color="auto" w:fill="auto"/>
          </w:tcPr>
          <w:p w14:paraId="73EBEA85" w14:textId="77777777" w:rsidR="008F00C1" w:rsidRDefault="008F00C1" w:rsidP="0072693A">
            <w:pPr>
              <w:pStyle w:val="FootnoteText"/>
              <w:jc w:val="center"/>
            </w:pPr>
            <w:r>
              <w:t>X</w:t>
            </w:r>
          </w:p>
        </w:tc>
        <w:tc>
          <w:tcPr>
            <w:tcW w:w="0" w:type="auto"/>
            <w:shd w:val="clear" w:color="auto" w:fill="auto"/>
          </w:tcPr>
          <w:p w14:paraId="3C90E38F" w14:textId="77777777" w:rsidR="008F00C1" w:rsidRDefault="008F00C1" w:rsidP="0072693A">
            <w:pPr>
              <w:pStyle w:val="FootnoteText"/>
              <w:jc w:val="center"/>
            </w:pPr>
          </w:p>
        </w:tc>
        <w:tc>
          <w:tcPr>
            <w:tcW w:w="0" w:type="auto"/>
            <w:shd w:val="clear" w:color="auto" w:fill="auto"/>
          </w:tcPr>
          <w:p w14:paraId="1D76A684" w14:textId="77777777" w:rsidR="008F00C1" w:rsidRDefault="008F00C1" w:rsidP="0072693A">
            <w:pPr>
              <w:pStyle w:val="FootnoteText"/>
              <w:jc w:val="center"/>
            </w:pPr>
            <w:r>
              <w:t>X</w:t>
            </w:r>
          </w:p>
        </w:tc>
      </w:tr>
      <w:tr w:rsidR="008F00C1" w14:paraId="6F75636D" w14:textId="77777777" w:rsidTr="0072693A">
        <w:tc>
          <w:tcPr>
            <w:tcW w:w="0" w:type="auto"/>
          </w:tcPr>
          <w:p w14:paraId="3A7543ED" w14:textId="77777777" w:rsidR="008F00C1" w:rsidRDefault="008F00C1" w:rsidP="0072693A">
            <w:pPr>
              <w:pStyle w:val="FootnoteText"/>
            </w:pPr>
            <w:r>
              <w:t>Subpart C</w:t>
            </w:r>
          </w:p>
        </w:tc>
        <w:tc>
          <w:tcPr>
            <w:tcW w:w="0" w:type="auto"/>
            <w:shd w:val="clear" w:color="auto" w:fill="auto"/>
          </w:tcPr>
          <w:p w14:paraId="3FBBA3EE" w14:textId="77777777" w:rsidR="008F00C1" w:rsidRDefault="008F00C1" w:rsidP="0072693A">
            <w:pPr>
              <w:pStyle w:val="FootnoteText"/>
              <w:jc w:val="center"/>
            </w:pPr>
            <w:r>
              <w:t>X</w:t>
            </w:r>
          </w:p>
        </w:tc>
        <w:tc>
          <w:tcPr>
            <w:tcW w:w="0" w:type="auto"/>
            <w:shd w:val="clear" w:color="auto" w:fill="auto"/>
          </w:tcPr>
          <w:p w14:paraId="1C8CAA38" w14:textId="77777777" w:rsidR="008F00C1" w:rsidRDefault="008F00C1" w:rsidP="0072693A">
            <w:pPr>
              <w:pStyle w:val="FootnoteText"/>
              <w:jc w:val="center"/>
            </w:pPr>
            <w:r>
              <w:t>X</w:t>
            </w:r>
          </w:p>
        </w:tc>
        <w:tc>
          <w:tcPr>
            <w:tcW w:w="0" w:type="auto"/>
            <w:shd w:val="clear" w:color="auto" w:fill="auto"/>
          </w:tcPr>
          <w:p w14:paraId="5B6AE821" w14:textId="77777777" w:rsidR="008F00C1" w:rsidRDefault="008F00C1" w:rsidP="0072693A">
            <w:pPr>
              <w:pStyle w:val="FootnoteText"/>
              <w:jc w:val="center"/>
            </w:pPr>
          </w:p>
        </w:tc>
        <w:tc>
          <w:tcPr>
            <w:tcW w:w="0" w:type="auto"/>
            <w:shd w:val="clear" w:color="auto" w:fill="auto"/>
          </w:tcPr>
          <w:p w14:paraId="2F582643" w14:textId="77777777" w:rsidR="008F00C1" w:rsidRDefault="008F00C1" w:rsidP="0072693A">
            <w:pPr>
              <w:pStyle w:val="FootnoteText"/>
              <w:jc w:val="center"/>
            </w:pPr>
          </w:p>
        </w:tc>
      </w:tr>
      <w:tr w:rsidR="008F00C1" w14:paraId="0B04E609" w14:textId="77777777" w:rsidTr="0072693A">
        <w:tc>
          <w:tcPr>
            <w:tcW w:w="0" w:type="auto"/>
          </w:tcPr>
          <w:p w14:paraId="057450A0" w14:textId="77777777" w:rsidR="008F00C1" w:rsidRDefault="008F00C1" w:rsidP="0072693A">
            <w:pPr>
              <w:pStyle w:val="FootnoteText"/>
            </w:pPr>
            <w:r>
              <w:t>Subpart D</w:t>
            </w:r>
          </w:p>
        </w:tc>
        <w:tc>
          <w:tcPr>
            <w:tcW w:w="0" w:type="auto"/>
            <w:shd w:val="clear" w:color="auto" w:fill="auto"/>
          </w:tcPr>
          <w:p w14:paraId="5A45BFB3" w14:textId="77777777" w:rsidR="008F00C1" w:rsidRDefault="008F00C1" w:rsidP="0072693A">
            <w:pPr>
              <w:pStyle w:val="FootnoteText"/>
              <w:jc w:val="center"/>
            </w:pPr>
            <w:r>
              <w:t>X</w:t>
            </w:r>
          </w:p>
        </w:tc>
        <w:tc>
          <w:tcPr>
            <w:tcW w:w="0" w:type="auto"/>
            <w:shd w:val="clear" w:color="auto" w:fill="auto"/>
          </w:tcPr>
          <w:p w14:paraId="40D80AFF" w14:textId="77777777" w:rsidR="008F00C1" w:rsidRDefault="008F00C1" w:rsidP="0072693A">
            <w:pPr>
              <w:pStyle w:val="FootnoteText"/>
              <w:jc w:val="center"/>
            </w:pPr>
            <w:r>
              <w:t>X</w:t>
            </w:r>
          </w:p>
        </w:tc>
        <w:tc>
          <w:tcPr>
            <w:tcW w:w="0" w:type="auto"/>
            <w:shd w:val="clear" w:color="auto" w:fill="auto"/>
          </w:tcPr>
          <w:p w14:paraId="3B2AB1BA" w14:textId="77777777" w:rsidR="008F00C1" w:rsidRDefault="008F00C1" w:rsidP="0072693A">
            <w:pPr>
              <w:pStyle w:val="FootnoteText"/>
              <w:jc w:val="center"/>
            </w:pPr>
            <w:r>
              <w:t>X</w:t>
            </w:r>
          </w:p>
        </w:tc>
        <w:tc>
          <w:tcPr>
            <w:tcW w:w="0" w:type="auto"/>
            <w:shd w:val="clear" w:color="auto" w:fill="auto"/>
          </w:tcPr>
          <w:p w14:paraId="6FF10548" w14:textId="77777777" w:rsidR="008F00C1" w:rsidRDefault="008F00C1" w:rsidP="0072693A">
            <w:pPr>
              <w:pStyle w:val="FootnoteText"/>
              <w:jc w:val="center"/>
            </w:pPr>
            <w:r>
              <w:t>X</w:t>
            </w:r>
          </w:p>
        </w:tc>
      </w:tr>
    </w:tbl>
    <w:p w14:paraId="55F9907B" w14:textId="77777777" w:rsidR="00655749" w:rsidRDefault="00655749" w:rsidP="00E94F0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1DA8B" w14:textId="77777777" w:rsidR="004B253B" w:rsidRDefault="004B2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6574"/>
      <w:docPartObj>
        <w:docPartGallery w:val="Page Numbers (Top of Page)"/>
        <w:docPartUnique/>
      </w:docPartObj>
    </w:sdtPr>
    <w:sdtEndPr/>
    <w:sdtContent>
      <w:p w14:paraId="0E046F5B" w14:textId="77777777" w:rsidR="00655749" w:rsidRDefault="00655749">
        <w:pPr>
          <w:pStyle w:val="Header"/>
          <w:jc w:val="right"/>
        </w:pPr>
        <w:r>
          <w:fldChar w:fldCharType="begin"/>
        </w:r>
        <w:r>
          <w:instrText xml:space="preserve"> PAGE   \* MERGEFORMAT </w:instrText>
        </w:r>
        <w:r>
          <w:fldChar w:fldCharType="separate"/>
        </w:r>
        <w:r w:rsidR="00003DF4">
          <w:rPr>
            <w:noProof/>
          </w:rPr>
          <w:t>1</w:t>
        </w:r>
        <w:r>
          <w:rPr>
            <w:noProof/>
          </w:rPr>
          <w:fldChar w:fldCharType="end"/>
        </w:r>
      </w:p>
    </w:sdtContent>
  </w:sdt>
  <w:p w14:paraId="5B30B5AC" w14:textId="77777777" w:rsidR="00655749" w:rsidRDefault="00655749">
    <w:pPr>
      <w:pStyle w:val="Header"/>
    </w:pPr>
    <w:r w:rsidRPr="00E94F00">
      <w:rPr>
        <w:noProof/>
      </w:rPr>
      <w:drawing>
        <wp:inline distT="0" distB="0" distL="0" distR="0" wp14:anchorId="60C95433" wp14:editId="26B00032">
          <wp:extent cx="2400300" cy="514350"/>
          <wp:effectExtent l="0" t="0" r="0" b="0"/>
          <wp:docPr id="2" name="Picture 1" descr="pearl-ir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l-irb-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5143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CCD97" w14:textId="77777777" w:rsidR="004B253B" w:rsidRDefault="004B2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7782D5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32822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85FCAF0E"/>
    <w:lvl w:ilvl="0">
      <w:start w:val="1"/>
      <w:numFmt w:val="decimal"/>
      <w:pStyle w:val="Heading1"/>
      <w:lvlText w:val="%1."/>
      <w:legacy w:legacy="1" w:legacySpace="144" w:legacyIndent="0"/>
      <w:lvlJc w:val="left"/>
      <w:pPr>
        <w:ind w:left="0" w:firstLine="0"/>
      </w:pPr>
    </w:lvl>
    <w:lvl w:ilvl="1">
      <w:start w:val="1"/>
      <w:numFmt w:val="decimal"/>
      <w:pStyle w:val="Heading2"/>
      <w:lvlText w:val="%1.%2"/>
      <w:legacy w:legacy="1" w:legacySpace="144" w:legacyIndent="0"/>
      <w:lvlJc w:val="left"/>
      <w:pPr>
        <w:ind w:left="0" w:firstLine="0"/>
      </w:pPr>
    </w:lvl>
    <w:lvl w:ilvl="2">
      <w:start w:val="1"/>
      <w:numFmt w:val="decimal"/>
      <w:pStyle w:val="Heading3"/>
      <w:lvlText w:val="%1.%2.%3"/>
      <w:legacy w:legacy="1" w:legacySpace="144" w:legacyIndent="0"/>
      <w:lvlJc w:val="left"/>
      <w:pPr>
        <w:ind w:left="0" w:firstLine="0"/>
      </w:pPr>
      <w:rPr>
        <w:b/>
      </w:rPr>
    </w:lvl>
    <w:lvl w:ilvl="3">
      <w:start w:val="1"/>
      <w:numFmt w:val="decimal"/>
      <w:pStyle w:val="Heading4"/>
      <w:lvlText w:val="%1.%2.%3.%4"/>
      <w:legacy w:legacy="1" w:legacySpace="144" w:legacyIndent="0"/>
      <w:lvlJc w:val="left"/>
      <w:pPr>
        <w:ind w:left="0" w:firstLine="0"/>
      </w:pPr>
    </w:lvl>
    <w:lvl w:ilvl="4">
      <w:start w:val="1"/>
      <w:numFmt w:val="decimal"/>
      <w:pStyle w:val="Heading5"/>
      <w:lvlText w:val="%1.%2.%3.%4.%5"/>
      <w:legacy w:legacy="1" w:legacySpace="144" w:legacyIndent="0"/>
      <w:lvlJc w:val="left"/>
      <w:pPr>
        <w:ind w:left="0" w:firstLine="0"/>
      </w:pPr>
    </w:lvl>
    <w:lvl w:ilvl="5">
      <w:start w:val="1"/>
      <w:numFmt w:val="decimal"/>
      <w:pStyle w:val="Heading6"/>
      <w:lvlText w:val="%1.%2.%3.%4.%5.%6"/>
      <w:legacy w:legacy="1" w:legacySpace="144" w:legacyIndent="0"/>
      <w:lvlJc w:val="left"/>
      <w:pPr>
        <w:ind w:left="0" w:firstLine="0"/>
      </w:pPr>
    </w:lvl>
    <w:lvl w:ilvl="6">
      <w:start w:val="1"/>
      <w:numFmt w:val="decimal"/>
      <w:pStyle w:val="Heading7"/>
      <w:lvlText w:val="%1.%2.%3.%4.%5.%6.%7"/>
      <w:legacy w:legacy="1" w:legacySpace="144" w:legacyIndent="0"/>
      <w:lvlJc w:val="left"/>
      <w:pPr>
        <w:ind w:left="0" w:firstLine="0"/>
      </w:pPr>
    </w:lvl>
    <w:lvl w:ilvl="7">
      <w:start w:val="1"/>
      <w:numFmt w:val="decimal"/>
      <w:pStyle w:val="Heading8"/>
      <w:lvlText w:val="%1.%2.%3.%4.%5.%6.%7.%8"/>
      <w:legacy w:legacy="1" w:legacySpace="144" w:legacyIndent="0"/>
      <w:lvlJc w:val="left"/>
      <w:pPr>
        <w:ind w:left="0" w:firstLine="0"/>
      </w:pPr>
    </w:lvl>
    <w:lvl w:ilvl="8">
      <w:start w:val="1"/>
      <w:numFmt w:val="decimal"/>
      <w:pStyle w:val="Heading9"/>
      <w:lvlText w:val="%1.%2.%3.%4.%5.%6.%7.%8.%9"/>
      <w:legacy w:legacy="1" w:legacySpace="144" w:legacyIndent="0"/>
      <w:lvlJc w:val="left"/>
      <w:pPr>
        <w:ind w:left="0" w:firstLine="0"/>
      </w:pPr>
    </w:lvl>
  </w:abstractNum>
  <w:abstractNum w:abstractNumId="3">
    <w:nsid w:val="043923E1"/>
    <w:multiLevelType w:val="hybridMultilevel"/>
    <w:tmpl w:val="C3FE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20DF1"/>
    <w:multiLevelType w:val="hybridMultilevel"/>
    <w:tmpl w:val="5F34D100"/>
    <w:lvl w:ilvl="0" w:tplc="0630BFC8">
      <w:start w:val="1"/>
      <w:numFmt w:val="bullet"/>
      <w:lvlText w:val=""/>
      <w:lvlJc w:val="left"/>
      <w:pPr>
        <w:tabs>
          <w:tab w:val="num" w:pos="1065"/>
        </w:tabs>
        <w:ind w:left="106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E4D7E"/>
    <w:multiLevelType w:val="hybridMultilevel"/>
    <w:tmpl w:val="248EC9CA"/>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223B8"/>
    <w:multiLevelType w:val="hybridMultilevel"/>
    <w:tmpl w:val="00B8F9A8"/>
    <w:lvl w:ilvl="0" w:tplc="04090003">
      <w:start w:val="1"/>
      <w:numFmt w:val="bullet"/>
      <w:lvlText w:val="o"/>
      <w:lvlJc w:val="left"/>
      <w:pPr>
        <w:tabs>
          <w:tab w:val="num" w:pos="1425"/>
        </w:tabs>
        <w:ind w:left="1425"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0E6232"/>
    <w:multiLevelType w:val="hybridMultilevel"/>
    <w:tmpl w:val="E35A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91CF1"/>
    <w:multiLevelType w:val="hybridMultilevel"/>
    <w:tmpl w:val="846CCB36"/>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10BD5"/>
    <w:multiLevelType w:val="hybridMultilevel"/>
    <w:tmpl w:val="4E100ABC"/>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D455D1"/>
    <w:multiLevelType w:val="hybridMultilevel"/>
    <w:tmpl w:val="E7F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340C6"/>
    <w:multiLevelType w:val="hybridMultilevel"/>
    <w:tmpl w:val="52DC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67965"/>
    <w:multiLevelType w:val="hybridMultilevel"/>
    <w:tmpl w:val="3CAAA4F4"/>
    <w:lvl w:ilvl="0" w:tplc="C680DA3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56147E"/>
    <w:multiLevelType w:val="hybridMultilevel"/>
    <w:tmpl w:val="AB8EF8EA"/>
    <w:lvl w:ilvl="0" w:tplc="0630BFC8">
      <w:start w:val="1"/>
      <w:numFmt w:val="bullet"/>
      <w:lvlText w:val=""/>
      <w:lvlJc w:val="left"/>
      <w:pPr>
        <w:tabs>
          <w:tab w:val="num" w:pos="1353"/>
        </w:tabs>
        <w:ind w:left="1353"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53954B8B"/>
    <w:multiLevelType w:val="hybridMultilevel"/>
    <w:tmpl w:val="B3541E7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DF1EE5"/>
    <w:multiLevelType w:val="hybridMultilevel"/>
    <w:tmpl w:val="B4BC404C"/>
    <w:lvl w:ilvl="0" w:tplc="0630BFC8">
      <w:start w:val="1"/>
      <w:numFmt w:val="bullet"/>
      <w:lvlText w:val=""/>
      <w:lvlJc w:val="left"/>
      <w:pPr>
        <w:tabs>
          <w:tab w:val="num" w:pos="1065"/>
        </w:tabs>
        <w:ind w:left="1065" w:hanging="360"/>
      </w:pPr>
      <w:rPr>
        <w:rFonts w:ascii="Symbol" w:hAnsi="Symbol" w:hint="default"/>
        <w:color w:val="auto"/>
      </w:rPr>
    </w:lvl>
    <w:lvl w:ilvl="1" w:tplc="04090003">
      <w:start w:val="1"/>
      <w:numFmt w:val="bullet"/>
      <w:lvlText w:val="o"/>
      <w:lvlJc w:val="left"/>
      <w:pPr>
        <w:tabs>
          <w:tab w:val="num" w:pos="1785"/>
        </w:tabs>
        <w:ind w:left="1785" w:hanging="360"/>
      </w:pPr>
      <w:rPr>
        <w:rFonts w:ascii="Courier New" w:hAnsi="Courier New" w:cs="Courier New" w:hint="default"/>
      </w:rPr>
    </w:lvl>
    <w:lvl w:ilvl="2" w:tplc="F372F704">
      <w:numFmt w:val="bullet"/>
      <w:lvlText w:val="•"/>
      <w:lvlJc w:val="left"/>
      <w:pPr>
        <w:ind w:left="2505" w:hanging="360"/>
      </w:pPr>
      <w:rPr>
        <w:rFonts w:ascii="Times New Roman" w:eastAsia="Times New Roman" w:hAnsi="Times New Roman" w:cs="Times New Roman"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58A86032"/>
    <w:multiLevelType w:val="hybridMultilevel"/>
    <w:tmpl w:val="65A8432E"/>
    <w:lvl w:ilvl="0" w:tplc="0630BFC8">
      <w:start w:val="1"/>
      <w:numFmt w:val="bullet"/>
      <w:lvlText w:val=""/>
      <w:lvlJc w:val="left"/>
      <w:pPr>
        <w:ind w:left="648" w:hanging="360"/>
      </w:pPr>
      <w:rPr>
        <w:rFonts w:ascii="Symbol" w:hAnsi="Symbol"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nsid w:val="61111DBF"/>
    <w:multiLevelType w:val="hybridMultilevel"/>
    <w:tmpl w:val="DE26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B61D78"/>
    <w:multiLevelType w:val="multilevel"/>
    <w:tmpl w:val="AE7C6F50"/>
    <w:lvl w:ilvl="0">
      <w:start w:val="1"/>
      <w:numFmt w:val="decimal"/>
      <w:pStyle w:val="SOPLevel1"/>
      <w:lvlText w:val="%1"/>
      <w:lvlJc w:val="left"/>
      <w:pPr>
        <w:tabs>
          <w:tab w:val="num" w:pos="360"/>
        </w:tabs>
        <w:ind w:left="360" w:hanging="360"/>
      </w:pPr>
    </w:lvl>
    <w:lvl w:ilvl="1">
      <w:start w:val="1"/>
      <w:numFmt w:val="decimal"/>
      <w:pStyle w:val="SOPLevel2"/>
      <w:lvlText w:val="%1.%2"/>
      <w:lvlJc w:val="left"/>
      <w:pPr>
        <w:tabs>
          <w:tab w:val="num" w:pos="936"/>
        </w:tabs>
        <w:ind w:left="576" w:hanging="216"/>
      </w:pPr>
      <w:rPr>
        <w:b w:val="0"/>
        <w:i w:val="0"/>
        <w:sz w:val="22"/>
      </w:rPr>
    </w:lvl>
    <w:lvl w:ilvl="2">
      <w:start w:val="1"/>
      <w:numFmt w:val="decimal"/>
      <w:pStyle w:val="SOPLevel3"/>
      <w:lvlText w:val="%1.%2.%3"/>
      <w:lvlJc w:val="left"/>
      <w:pPr>
        <w:tabs>
          <w:tab w:val="num" w:pos="1728"/>
        </w:tabs>
        <w:ind w:left="792" w:firstLine="144"/>
      </w:pPr>
      <w:rPr>
        <w:b w:val="0"/>
        <w:i w:val="0"/>
        <w:sz w:val="22"/>
      </w:rPr>
    </w:lvl>
    <w:lvl w:ilvl="3">
      <w:start w:val="1"/>
      <w:numFmt w:val="decimal"/>
      <w:pStyle w:val="SOPLevel4"/>
      <w:lvlText w:val="%1.%2.%3.%4"/>
      <w:lvlJc w:val="left"/>
      <w:pPr>
        <w:tabs>
          <w:tab w:val="num" w:pos="2736"/>
        </w:tabs>
        <w:ind w:left="1008" w:firstLine="720"/>
      </w:pPr>
      <w:rPr>
        <w:b w:val="0"/>
        <w:i w:val="0"/>
        <w:strike w:val="0"/>
        <w:dstrike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lvl>
    <w:lvl w:ilvl="5">
      <w:start w:val="1"/>
      <w:numFmt w:val="decimal"/>
      <w:pStyle w:val="SOPLevel6"/>
      <w:lvlText w:val="%1.%2.%3.%4.%5.%6"/>
      <w:lvlJc w:val="left"/>
      <w:pPr>
        <w:tabs>
          <w:tab w:val="num" w:pos="5400"/>
        </w:tabs>
        <w:ind w:left="1440" w:firstLine="252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62BD2A5E"/>
    <w:multiLevelType w:val="hybridMultilevel"/>
    <w:tmpl w:val="18EECDEC"/>
    <w:lvl w:ilvl="0" w:tplc="0630BFC8">
      <w:start w:val="1"/>
      <w:numFmt w:val="bullet"/>
      <w:lvlText w:val=""/>
      <w:lvlJc w:val="left"/>
      <w:pPr>
        <w:tabs>
          <w:tab w:val="num" w:pos="1353"/>
        </w:tabs>
        <w:ind w:left="1353"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67380AAE"/>
    <w:multiLevelType w:val="hybridMultilevel"/>
    <w:tmpl w:val="D86E6D7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443011"/>
    <w:multiLevelType w:val="hybridMultilevel"/>
    <w:tmpl w:val="5A8E673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C3726B"/>
    <w:multiLevelType w:val="hybridMultilevel"/>
    <w:tmpl w:val="6FFC9134"/>
    <w:lvl w:ilvl="0" w:tplc="0630BFC8">
      <w:start w:val="1"/>
      <w:numFmt w:val="bullet"/>
      <w:lvlText w:val=""/>
      <w:lvlJc w:val="left"/>
      <w:pPr>
        <w:tabs>
          <w:tab w:val="num" w:pos="1353"/>
        </w:tabs>
        <w:ind w:left="1353"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77780D4D"/>
    <w:multiLevelType w:val="hybridMultilevel"/>
    <w:tmpl w:val="042EA8E4"/>
    <w:lvl w:ilvl="0" w:tplc="0630BFC8">
      <w:start w:val="1"/>
      <w:numFmt w:val="bullet"/>
      <w:lvlText w:val=""/>
      <w:lvlJc w:val="left"/>
      <w:pPr>
        <w:tabs>
          <w:tab w:val="num" w:pos="1353"/>
        </w:tabs>
        <w:ind w:left="1353"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6"/>
  </w:num>
  <w:num w:numId="5">
    <w:abstractNumId w:val="1"/>
  </w:num>
  <w:num w:numId="6">
    <w:abstractNumId w:val="0"/>
  </w:num>
  <w:num w:numId="7">
    <w:abstractNumId w:val="20"/>
  </w:num>
  <w:num w:numId="8">
    <w:abstractNumId w:val="15"/>
  </w:num>
  <w:num w:numId="9">
    <w:abstractNumId w:val="17"/>
  </w:num>
  <w:num w:numId="10">
    <w:abstractNumId w:val="4"/>
  </w:num>
  <w:num w:numId="11">
    <w:abstractNumId w:val="9"/>
  </w:num>
  <w:num w:numId="12">
    <w:abstractNumId w:val="11"/>
  </w:num>
  <w:num w:numId="13">
    <w:abstractNumId w:val="18"/>
  </w:num>
  <w:num w:numId="14">
    <w:abstractNumId w:val="5"/>
  </w:num>
  <w:num w:numId="15">
    <w:abstractNumId w:val="23"/>
  </w:num>
  <w:num w:numId="16">
    <w:abstractNumId w:val="22"/>
  </w:num>
  <w:num w:numId="17">
    <w:abstractNumId w:val="16"/>
  </w:num>
  <w:num w:numId="18">
    <w:abstractNumId w:val="8"/>
  </w:num>
  <w:num w:numId="19">
    <w:abstractNumId w:val="12"/>
  </w:num>
  <w:num w:numId="20">
    <w:abstractNumId w:val="6"/>
  </w:num>
  <w:num w:numId="21">
    <w:abstractNumId w:val="3"/>
  </w:num>
  <w:num w:numId="22">
    <w:abstractNumId w:val="13"/>
  </w:num>
  <w:num w:numId="23">
    <w:abstractNumId w:val="24"/>
  </w:num>
  <w:num w:numId="24">
    <w:abstractNumId w:val="19"/>
  </w:num>
  <w:num w:numId="25">
    <w:abstractNumId w:val="7"/>
  </w:num>
  <w:num w:numId="26">
    <w:abstractNumId w:val="10"/>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34"/>
    <w:rsid w:val="00003DF4"/>
    <w:rsid w:val="00043CF2"/>
    <w:rsid w:val="000910E6"/>
    <w:rsid w:val="000B7E8F"/>
    <w:rsid w:val="000C1EEF"/>
    <w:rsid w:val="00121139"/>
    <w:rsid w:val="0014228B"/>
    <w:rsid w:val="00146CBA"/>
    <w:rsid w:val="001B2C21"/>
    <w:rsid w:val="001C3506"/>
    <w:rsid w:val="001E2964"/>
    <w:rsid w:val="00231343"/>
    <w:rsid w:val="00270D0E"/>
    <w:rsid w:val="002B65A9"/>
    <w:rsid w:val="002B7468"/>
    <w:rsid w:val="002D298D"/>
    <w:rsid w:val="002D387D"/>
    <w:rsid w:val="00301808"/>
    <w:rsid w:val="0030343F"/>
    <w:rsid w:val="003356A0"/>
    <w:rsid w:val="00353607"/>
    <w:rsid w:val="00355F74"/>
    <w:rsid w:val="003C2F64"/>
    <w:rsid w:val="0040338C"/>
    <w:rsid w:val="00441A26"/>
    <w:rsid w:val="00454B29"/>
    <w:rsid w:val="00480CC8"/>
    <w:rsid w:val="00490F6C"/>
    <w:rsid w:val="00491312"/>
    <w:rsid w:val="0049163A"/>
    <w:rsid w:val="004964C7"/>
    <w:rsid w:val="004B253B"/>
    <w:rsid w:val="004C3639"/>
    <w:rsid w:val="004D18A3"/>
    <w:rsid w:val="004E3736"/>
    <w:rsid w:val="005B619B"/>
    <w:rsid w:val="005D152D"/>
    <w:rsid w:val="005D64D5"/>
    <w:rsid w:val="005D6F2F"/>
    <w:rsid w:val="005F4F26"/>
    <w:rsid w:val="00655749"/>
    <w:rsid w:val="006A2C57"/>
    <w:rsid w:val="00713BC5"/>
    <w:rsid w:val="00717164"/>
    <w:rsid w:val="0072671E"/>
    <w:rsid w:val="0072693A"/>
    <w:rsid w:val="007466E2"/>
    <w:rsid w:val="00780C83"/>
    <w:rsid w:val="007D1C34"/>
    <w:rsid w:val="00805E9E"/>
    <w:rsid w:val="00857B65"/>
    <w:rsid w:val="0089017C"/>
    <w:rsid w:val="008A39AE"/>
    <w:rsid w:val="008F00C1"/>
    <w:rsid w:val="008F03F0"/>
    <w:rsid w:val="00911F39"/>
    <w:rsid w:val="00952443"/>
    <w:rsid w:val="0096209E"/>
    <w:rsid w:val="00962109"/>
    <w:rsid w:val="00967048"/>
    <w:rsid w:val="009F74E1"/>
    <w:rsid w:val="00A10213"/>
    <w:rsid w:val="00A5728F"/>
    <w:rsid w:val="00A6108D"/>
    <w:rsid w:val="00A8388A"/>
    <w:rsid w:val="00A96364"/>
    <w:rsid w:val="00AC16BE"/>
    <w:rsid w:val="00AE4FDC"/>
    <w:rsid w:val="00B477BA"/>
    <w:rsid w:val="00B51070"/>
    <w:rsid w:val="00B877E2"/>
    <w:rsid w:val="00BA1C4E"/>
    <w:rsid w:val="00C352F4"/>
    <w:rsid w:val="00C655C7"/>
    <w:rsid w:val="00CC24AD"/>
    <w:rsid w:val="00CD6E51"/>
    <w:rsid w:val="00D02F86"/>
    <w:rsid w:val="00D06DD1"/>
    <w:rsid w:val="00D3599B"/>
    <w:rsid w:val="00D407C9"/>
    <w:rsid w:val="00D85E73"/>
    <w:rsid w:val="00D96E33"/>
    <w:rsid w:val="00DB7803"/>
    <w:rsid w:val="00DD1B43"/>
    <w:rsid w:val="00DF4E0A"/>
    <w:rsid w:val="00E4081F"/>
    <w:rsid w:val="00E8679A"/>
    <w:rsid w:val="00E94F00"/>
    <w:rsid w:val="00EA01CD"/>
    <w:rsid w:val="00ED77C2"/>
    <w:rsid w:val="00EE7E85"/>
    <w:rsid w:val="00F74C80"/>
    <w:rsid w:val="00F96E04"/>
    <w:rsid w:val="00FC5A16"/>
    <w:rsid w:val="00FD4497"/>
    <w:rsid w:val="00FF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88D8D"/>
  <w15:docId w15:val="{64CFC945-C117-4DED-B86D-C7468011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F0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C24AD"/>
    <w:pPr>
      <w:numPr>
        <w:numId w:val="2"/>
      </w:numPr>
      <w:overflowPunct w:val="0"/>
      <w:autoSpaceDE w:val="0"/>
      <w:autoSpaceDN w:val="0"/>
      <w:adjustRightInd w:val="0"/>
      <w:ind w:left="547" w:hanging="547"/>
      <w:outlineLvl w:val="0"/>
    </w:pPr>
    <w:rPr>
      <w:b/>
      <w:caps/>
      <w:sz w:val="20"/>
      <w:szCs w:val="20"/>
    </w:rPr>
  </w:style>
  <w:style w:type="paragraph" w:styleId="Heading2">
    <w:name w:val="heading 2"/>
    <w:basedOn w:val="Normal"/>
    <w:next w:val="Normal"/>
    <w:link w:val="Heading2Char"/>
    <w:unhideWhenUsed/>
    <w:qFormat/>
    <w:rsid w:val="00CC24AD"/>
    <w:pPr>
      <w:numPr>
        <w:ilvl w:val="1"/>
        <w:numId w:val="2"/>
      </w:numPr>
      <w:overflowPunct w:val="0"/>
      <w:autoSpaceDE w:val="0"/>
      <w:autoSpaceDN w:val="0"/>
      <w:adjustRightInd w:val="0"/>
      <w:ind w:left="576" w:hanging="576"/>
      <w:outlineLvl w:val="1"/>
    </w:pPr>
    <w:rPr>
      <w:b/>
      <w:sz w:val="20"/>
      <w:szCs w:val="20"/>
    </w:rPr>
  </w:style>
  <w:style w:type="paragraph" w:styleId="Heading3">
    <w:name w:val="heading 3"/>
    <w:basedOn w:val="Normal"/>
    <w:next w:val="NormalIndent"/>
    <w:link w:val="Heading3Char"/>
    <w:unhideWhenUsed/>
    <w:qFormat/>
    <w:rsid w:val="00CC24AD"/>
    <w:pPr>
      <w:numPr>
        <w:ilvl w:val="2"/>
        <w:numId w:val="2"/>
      </w:numPr>
      <w:overflowPunct w:val="0"/>
      <w:autoSpaceDE w:val="0"/>
      <w:autoSpaceDN w:val="0"/>
      <w:adjustRightInd w:val="0"/>
      <w:ind w:left="1800" w:hanging="720"/>
      <w:outlineLvl w:val="2"/>
    </w:pPr>
    <w:rPr>
      <w:sz w:val="20"/>
      <w:szCs w:val="20"/>
    </w:rPr>
  </w:style>
  <w:style w:type="paragraph" w:styleId="Heading4">
    <w:name w:val="heading 4"/>
    <w:basedOn w:val="Normal"/>
    <w:next w:val="NormalIndent"/>
    <w:link w:val="Heading4Char"/>
    <w:semiHidden/>
    <w:unhideWhenUsed/>
    <w:qFormat/>
    <w:rsid w:val="00CC24AD"/>
    <w:pPr>
      <w:numPr>
        <w:ilvl w:val="3"/>
        <w:numId w:val="2"/>
      </w:numPr>
      <w:overflowPunct w:val="0"/>
      <w:autoSpaceDE w:val="0"/>
      <w:autoSpaceDN w:val="0"/>
      <w:adjustRightInd w:val="0"/>
      <w:spacing w:after="120"/>
      <w:ind w:left="2563" w:hanging="763"/>
      <w:outlineLvl w:val="3"/>
    </w:pPr>
    <w:rPr>
      <w:sz w:val="20"/>
      <w:szCs w:val="20"/>
    </w:rPr>
  </w:style>
  <w:style w:type="paragraph" w:styleId="Heading5">
    <w:name w:val="heading 5"/>
    <w:basedOn w:val="Normal"/>
    <w:next w:val="NormalIndent"/>
    <w:link w:val="Heading5Char"/>
    <w:semiHidden/>
    <w:unhideWhenUsed/>
    <w:qFormat/>
    <w:rsid w:val="00CC24AD"/>
    <w:pPr>
      <w:numPr>
        <w:ilvl w:val="4"/>
        <w:numId w:val="2"/>
      </w:numPr>
      <w:overflowPunct w:val="0"/>
      <w:autoSpaceDE w:val="0"/>
      <w:autoSpaceDN w:val="0"/>
      <w:adjustRightInd w:val="0"/>
      <w:outlineLvl w:val="4"/>
    </w:pPr>
    <w:rPr>
      <w:b/>
      <w:sz w:val="20"/>
      <w:szCs w:val="20"/>
    </w:rPr>
  </w:style>
  <w:style w:type="paragraph" w:styleId="Heading6">
    <w:name w:val="heading 6"/>
    <w:basedOn w:val="Normal"/>
    <w:next w:val="NormalIndent"/>
    <w:link w:val="Heading6Char"/>
    <w:semiHidden/>
    <w:unhideWhenUsed/>
    <w:qFormat/>
    <w:rsid w:val="00CC24AD"/>
    <w:pPr>
      <w:numPr>
        <w:ilvl w:val="5"/>
        <w:numId w:val="2"/>
      </w:numPr>
      <w:overflowPunct w:val="0"/>
      <w:autoSpaceDE w:val="0"/>
      <w:autoSpaceDN w:val="0"/>
      <w:adjustRightInd w:val="0"/>
      <w:outlineLvl w:val="5"/>
    </w:pPr>
    <w:rPr>
      <w:sz w:val="20"/>
      <w:szCs w:val="20"/>
      <w:u w:val="single"/>
    </w:rPr>
  </w:style>
  <w:style w:type="paragraph" w:styleId="Heading7">
    <w:name w:val="heading 7"/>
    <w:basedOn w:val="Normal"/>
    <w:next w:val="NormalIndent"/>
    <w:link w:val="Heading7Char"/>
    <w:semiHidden/>
    <w:unhideWhenUsed/>
    <w:qFormat/>
    <w:rsid w:val="00CC24AD"/>
    <w:pPr>
      <w:numPr>
        <w:ilvl w:val="6"/>
        <w:numId w:val="2"/>
      </w:numPr>
      <w:overflowPunct w:val="0"/>
      <w:autoSpaceDE w:val="0"/>
      <w:autoSpaceDN w:val="0"/>
      <w:adjustRightInd w:val="0"/>
      <w:outlineLvl w:val="6"/>
    </w:pPr>
    <w:rPr>
      <w:i/>
      <w:sz w:val="20"/>
      <w:szCs w:val="20"/>
    </w:rPr>
  </w:style>
  <w:style w:type="paragraph" w:styleId="Heading8">
    <w:name w:val="heading 8"/>
    <w:basedOn w:val="Normal"/>
    <w:next w:val="NormalIndent"/>
    <w:link w:val="Heading8Char"/>
    <w:semiHidden/>
    <w:unhideWhenUsed/>
    <w:qFormat/>
    <w:rsid w:val="00CC24AD"/>
    <w:pPr>
      <w:numPr>
        <w:ilvl w:val="7"/>
        <w:numId w:val="2"/>
      </w:numPr>
      <w:overflowPunct w:val="0"/>
      <w:autoSpaceDE w:val="0"/>
      <w:autoSpaceDN w:val="0"/>
      <w:adjustRightInd w:val="0"/>
      <w:outlineLvl w:val="7"/>
    </w:pPr>
    <w:rPr>
      <w:i/>
      <w:sz w:val="20"/>
      <w:szCs w:val="20"/>
    </w:rPr>
  </w:style>
  <w:style w:type="paragraph" w:styleId="Heading9">
    <w:name w:val="heading 9"/>
    <w:basedOn w:val="Normal"/>
    <w:next w:val="NormalIndent"/>
    <w:link w:val="Heading9Char"/>
    <w:semiHidden/>
    <w:unhideWhenUsed/>
    <w:qFormat/>
    <w:rsid w:val="00CC24AD"/>
    <w:pPr>
      <w:numPr>
        <w:ilvl w:val="8"/>
        <w:numId w:val="2"/>
      </w:numPr>
      <w:overflowPunct w:val="0"/>
      <w:autoSpaceDE w:val="0"/>
      <w:autoSpaceDN w:val="0"/>
      <w:adjustRightInd w:val="0"/>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7D1C34"/>
    <w:rPr>
      <w:rFonts w:ascii="Tahoma" w:hAnsi="Tahoma" w:cs="Tahoma"/>
      <w:sz w:val="16"/>
      <w:szCs w:val="16"/>
    </w:rPr>
  </w:style>
  <w:style w:type="character" w:customStyle="1" w:styleId="BalloonTextChar">
    <w:name w:val="Balloon Text Char"/>
    <w:basedOn w:val="DefaultParagraphFont"/>
    <w:link w:val="BalloonText"/>
    <w:uiPriority w:val="99"/>
    <w:semiHidden/>
    <w:rsid w:val="007D1C34"/>
    <w:rPr>
      <w:rFonts w:ascii="Tahoma" w:hAnsi="Tahoma" w:cs="Tahoma"/>
      <w:sz w:val="16"/>
      <w:szCs w:val="16"/>
    </w:rPr>
  </w:style>
  <w:style w:type="paragraph" w:styleId="Header">
    <w:name w:val="header"/>
    <w:basedOn w:val="Normal"/>
    <w:link w:val="HeaderChar"/>
    <w:unhideWhenUsed/>
    <w:rsid w:val="007D1C34"/>
    <w:pPr>
      <w:tabs>
        <w:tab w:val="center" w:pos="4680"/>
        <w:tab w:val="right" w:pos="9360"/>
      </w:tabs>
    </w:pPr>
  </w:style>
  <w:style w:type="character" w:customStyle="1" w:styleId="HeaderChar">
    <w:name w:val="Header Char"/>
    <w:basedOn w:val="DefaultParagraphFont"/>
    <w:link w:val="Header"/>
    <w:uiPriority w:val="99"/>
    <w:rsid w:val="007D1C34"/>
  </w:style>
  <w:style w:type="paragraph" w:styleId="Footer">
    <w:name w:val="footer"/>
    <w:basedOn w:val="Normal"/>
    <w:link w:val="FooterChar"/>
    <w:unhideWhenUsed/>
    <w:rsid w:val="007D1C34"/>
    <w:pPr>
      <w:tabs>
        <w:tab w:val="center" w:pos="4680"/>
        <w:tab w:val="right" w:pos="9360"/>
      </w:tabs>
    </w:pPr>
  </w:style>
  <w:style w:type="character" w:customStyle="1" w:styleId="FooterChar">
    <w:name w:val="Footer Char"/>
    <w:basedOn w:val="DefaultParagraphFont"/>
    <w:link w:val="Footer"/>
    <w:uiPriority w:val="99"/>
    <w:semiHidden/>
    <w:rsid w:val="007D1C34"/>
  </w:style>
  <w:style w:type="paragraph" w:customStyle="1" w:styleId="SOPLevel1">
    <w:name w:val="SOP Level 1"/>
    <w:basedOn w:val="Normal"/>
    <w:rsid w:val="00CC24AD"/>
    <w:pPr>
      <w:numPr>
        <w:numId w:val="1"/>
      </w:numPr>
      <w:spacing w:before="40" w:after="40"/>
    </w:pPr>
    <w:rPr>
      <w:rFonts w:ascii="Arial" w:hAnsi="Arial" w:cs="Tahoma"/>
      <w:b/>
      <w:sz w:val="20"/>
    </w:rPr>
  </w:style>
  <w:style w:type="paragraph" w:customStyle="1" w:styleId="SOPLevel2">
    <w:name w:val="SOP Level 2"/>
    <w:basedOn w:val="SOPLevel1"/>
    <w:rsid w:val="00CC24AD"/>
    <w:pPr>
      <w:numPr>
        <w:ilvl w:val="1"/>
      </w:numPr>
      <w:spacing w:before="20" w:after="20"/>
      <w:ind w:left="936" w:hanging="576"/>
    </w:pPr>
    <w:rPr>
      <w:b w:val="0"/>
    </w:rPr>
  </w:style>
  <w:style w:type="paragraph" w:customStyle="1" w:styleId="SOPLevel3">
    <w:name w:val="SOP Level 3"/>
    <w:basedOn w:val="SOPLevel2"/>
    <w:rsid w:val="00CC24AD"/>
    <w:pPr>
      <w:numPr>
        <w:ilvl w:val="2"/>
      </w:numPr>
      <w:ind w:left="1728" w:hanging="792"/>
    </w:pPr>
  </w:style>
  <w:style w:type="paragraph" w:customStyle="1" w:styleId="SOPLevel4">
    <w:name w:val="SOP Level 4"/>
    <w:basedOn w:val="SOPLevel3"/>
    <w:rsid w:val="00CC24AD"/>
    <w:pPr>
      <w:numPr>
        <w:ilvl w:val="3"/>
      </w:numPr>
      <w:ind w:left="2736" w:hanging="1008"/>
    </w:pPr>
  </w:style>
  <w:style w:type="paragraph" w:customStyle="1" w:styleId="SOPLevel5">
    <w:name w:val="SOP Level 5"/>
    <w:basedOn w:val="SOPLevel4"/>
    <w:rsid w:val="00CC24AD"/>
    <w:pPr>
      <w:numPr>
        <w:ilvl w:val="4"/>
      </w:numPr>
      <w:ind w:left="3960" w:hanging="1224"/>
    </w:pPr>
  </w:style>
  <w:style w:type="paragraph" w:customStyle="1" w:styleId="SOPLevel6">
    <w:name w:val="SOP Level 6"/>
    <w:basedOn w:val="SOPLevel5"/>
    <w:rsid w:val="00CC24AD"/>
    <w:pPr>
      <w:numPr>
        <w:ilvl w:val="5"/>
      </w:numPr>
      <w:ind w:left="5400" w:hanging="1440"/>
    </w:pPr>
  </w:style>
  <w:style w:type="character" w:customStyle="1" w:styleId="Heading1Char">
    <w:name w:val="Heading 1 Char"/>
    <w:basedOn w:val="DefaultParagraphFont"/>
    <w:link w:val="Heading1"/>
    <w:rsid w:val="00CC24AD"/>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rsid w:val="00CC24AD"/>
    <w:rPr>
      <w:rFonts w:ascii="Times New Roman" w:eastAsia="Times New Roman" w:hAnsi="Times New Roman" w:cs="Times New Roman"/>
      <w:b/>
      <w:sz w:val="20"/>
      <w:szCs w:val="20"/>
    </w:rPr>
  </w:style>
  <w:style w:type="character" w:customStyle="1" w:styleId="Heading3Char">
    <w:name w:val="Heading 3 Char"/>
    <w:basedOn w:val="DefaultParagraphFont"/>
    <w:link w:val="Heading3"/>
    <w:semiHidden/>
    <w:rsid w:val="00CC24AD"/>
    <w:rPr>
      <w:rFonts w:ascii="Times New Roman" w:eastAsia="Times New Roman" w:hAnsi="Times New Roman" w:cs="Times New Roman"/>
      <w:sz w:val="20"/>
      <w:szCs w:val="20"/>
    </w:rPr>
  </w:style>
  <w:style w:type="character" w:customStyle="1" w:styleId="Heading4Char">
    <w:name w:val="Heading 4 Char"/>
    <w:basedOn w:val="DefaultParagraphFont"/>
    <w:link w:val="Heading4"/>
    <w:semiHidden/>
    <w:rsid w:val="00CC24AD"/>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rsid w:val="00CC24AD"/>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CC24AD"/>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semiHidden/>
    <w:rsid w:val="00CC24AD"/>
    <w:rPr>
      <w:rFonts w:ascii="Times New Roman" w:eastAsia="Times New Roman" w:hAnsi="Times New Roman" w:cs="Times New Roman"/>
      <w:i/>
      <w:sz w:val="20"/>
      <w:szCs w:val="20"/>
    </w:rPr>
  </w:style>
  <w:style w:type="character" w:customStyle="1" w:styleId="Heading8Char">
    <w:name w:val="Heading 8 Char"/>
    <w:basedOn w:val="DefaultParagraphFont"/>
    <w:link w:val="Heading8"/>
    <w:semiHidden/>
    <w:rsid w:val="00CC24AD"/>
    <w:rPr>
      <w:rFonts w:ascii="Times New Roman" w:eastAsia="Times New Roman" w:hAnsi="Times New Roman" w:cs="Times New Roman"/>
      <w:i/>
      <w:sz w:val="20"/>
      <w:szCs w:val="20"/>
    </w:rPr>
  </w:style>
  <w:style w:type="character" w:customStyle="1" w:styleId="Heading9Char">
    <w:name w:val="Heading 9 Char"/>
    <w:basedOn w:val="DefaultParagraphFont"/>
    <w:link w:val="Heading9"/>
    <w:semiHidden/>
    <w:rsid w:val="00CC24AD"/>
    <w:rPr>
      <w:rFonts w:ascii="Times New Roman" w:eastAsia="Times New Roman" w:hAnsi="Times New Roman" w:cs="Times New Roman"/>
      <w:i/>
      <w:sz w:val="20"/>
      <w:szCs w:val="20"/>
    </w:rPr>
  </w:style>
  <w:style w:type="paragraph" w:styleId="NormalIndent">
    <w:name w:val="Normal Indent"/>
    <w:basedOn w:val="Normal"/>
    <w:uiPriority w:val="99"/>
    <w:semiHidden/>
    <w:unhideWhenUsed/>
    <w:rsid w:val="00CC24AD"/>
    <w:pPr>
      <w:ind w:left="720"/>
    </w:pPr>
  </w:style>
  <w:style w:type="paragraph" w:customStyle="1" w:styleId="ChecklistBasis">
    <w:name w:val="Checklist Basis"/>
    <w:rsid w:val="009F74E1"/>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9F74E1"/>
    <w:pPr>
      <w:numPr>
        <w:numId w:val="3"/>
      </w:numPr>
      <w:tabs>
        <w:tab w:val="left" w:pos="360"/>
      </w:tabs>
    </w:pPr>
    <w:rPr>
      <w:b/>
    </w:rPr>
  </w:style>
  <w:style w:type="paragraph" w:customStyle="1" w:styleId="ChecklistLevel2">
    <w:name w:val="Checklist Level 2"/>
    <w:basedOn w:val="ChecklistLevel1"/>
    <w:rsid w:val="009F74E1"/>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9F74E1"/>
    <w:pPr>
      <w:numPr>
        <w:ilvl w:val="2"/>
      </w:numPr>
      <w:tabs>
        <w:tab w:val="clear" w:pos="720"/>
        <w:tab w:val="clear" w:pos="2448"/>
        <w:tab w:val="left" w:pos="1728"/>
      </w:tabs>
      <w:ind w:left="1728"/>
    </w:pPr>
  </w:style>
  <w:style w:type="paragraph" w:customStyle="1" w:styleId="ChecklistLevel4">
    <w:name w:val="Checklist Level 4"/>
    <w:basedOn w:val="ChecklistLevel3"/>
    <w:rsid w:val="009F74E1"/>
    <w:pPr>
      <w:numPr>
        <w:ilvl w:val="3"/>
      </w:numPr>
      <w:tabs>
        <w:tab w:val="clear" w:pos="1728"/>
        <w:tab w:val="clear" w:pos="3744"/>
        <w:tab w:val="left" w:pos="3024"/>
      </w:tabs>
      <w:ind w:left="3024"/>
    </w:pPr>
  </w:style>
  <w:style w:type="character" w:customStyle="1" w:styleId="ChecklistLeader">
    <w:name w:val="Checklist Leader"/>
    <w:basedOn w:val="DefaultParagraphFont"/>
    <w:rsid w:val="009F74E1"/>
    <w:rPr>
      <w:rFonts w:ascii="Arial Narrow" w:hAnsi="Arial Narrow"/>
      <w:b/>
      <w:sz w:val="24"/>
    </w:rPr>
  </w:style>
  <w:style w:type="paragraph" w:customStyle="1" w:styleId="ChecklistTableHeader">
    <w:name w:val="Checklist Table Header"/>
    <w:basedOn w:val="ChecklistBasis"/>
    <w:rsid w:val="009F74E1"/>
    <w:pPr>
      <w:jc w:val="center"/>
    </w:pPr>
    <w:rPr>
      <w:b/>
    </w:rPr>
  </w:style>
  <w:style w:type="paragraph" w:customStyle="1" w:styleId="ChecklistTableLabel">
    <w:name w:val="Checklist Table Label"/>
    <w:basedOn w:val="ChecklistBasis"/>
    <w:rsid w:val="009F74E1"/>
    <w:pPr>
      <w:spacing w:before="120" w:after="120"/>
      <w:jc w:val="right"/>
    </w:pPr>
    <w:rPr>
      <w:b/>
    </w:rPr>
  </w:style>
  <w:style w:type="paragraph" w:customStyle="1" w:styleId="ChecklistSimple">
    <w:name w:val="Checklist Simple"/>
    <w:basedOn w:val="ChecklistLevel2"/>
    <w:rsid w:val="009F74E1"/>
    <w:pPr>
      <w:numPr>
        <w:ilvl w:val="0"/>
        <w:numId w:val="4"/>
      </w:numPr>
    </w:pPr>
  </w:style>
  <w:style w:type="paragraph" w:styleId="BodyText">
    <w:name w:val="Body Text"/>
    <w:basedOn w:val="Normal"/>
    <w:link w:val="BodyTextChar"/>
    <w:rsid w:val="00E94F00"/>
    <w:pPr>
      <w:spacing w:before="60" w:after="60"/>
      <w:ind w:left="288"/>
    </w:pPr>
  </w:style>
  <w:style w:type="character" w:customStyle="1" w:styleId="BodyTextChar">
    <w:name w:val="Body Text Char"/>
    <w:basedOn w:val="DefaultParagraphFont"/>
    <w:link w:val="BodyText"/>
    <w:rsid w:val="00E94F00"/>
    <w:rPr>
      <w:rFonts w:ascii="Times New Roman" w:eastAsia="Times New Roman" w:hAnsi="Times New Roman" w:cs="Times New Roman"/>
      <w:sz w:val="24"/>
      <w:szCs w:val="24"/>
    </w:rPr>
  </w:style>
  <w:style w:type="paragraph" w:styleId="BlockText">
    <w:name w:val="Block Text"/>
    <w:basedOn w:val="Normal"/>
    <w:rsid w:val="00E94F00"/>
    <w:pPr>
      <w:spacing w:after="120"/>
      <w:ind w:left="576" w:right="576"/>
    </w:pPr>
  </w:style>
  <w:style w:type="character" w:styleId="CommentReference">
    <w:name w:val="annotation reference"/>
    <w:basedOn w:val="DefaultParagraphFont"/>
    <w:semiHidden/>
    <w:rsid w:val="00E94F00"/>
    <w:rPr>
      <w:sz w:val="16"/>
      <w:szCs w:val="16"/>
    </w:rPr>
  </w:style>
  <w:style w:type="paragraph" w:styleId="CommentText">
    <w:name w:val="annotation text"/>
    <w:basedOn w:val="Normal"/>
    <w:link w:val="CommentTextChar"/>
    <w:semiHidden/>
    <w:rsid w:val="00E94F00"/>
    <w:rPr>
      <w:sz w:val="20"/>
      <w:szCs w:val="20"/>
    </w:rPr>
  </w:style>
  <w:style w:type="character" w:customStyle="1" w:styleId="CommentTextChar">
    <w:name w:val="Comment Text Char"/>
    <w:basedOn w:val="DefaultParagraphFont"/>
    <w:link w:val="CommentText"/>
    <w:semiHidden/>
    <w:rsid w:val="00E94F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94F00"/>
    <w:rPr>
      <w:b/>
      <w:bCs/>
    </w:rPr>
  </w:style>
  <w:style w:type="character" w:customStyle="1" w:styleId="CommentSubjectChar">
    <w:name w:val="Comment Subject Char"/>
    <w:basedOn w:val="CommentTextChar"/>
    <w:link w:val="CommentSubject"/>
    <w:semiHidden/>
    <w:rsid w:val="00E94F00"/>
    <w:rPr>
      <w:rFonts w:ascii="Times New Roman" w:eastAsia="Times New Roman" w:hAnsi="Times New Roman" w:cs="Times New Roman"/>
      <w:b/>
      <w:bCs/>
      <w:sz w:val="20"/>
      <w:szCs w:val="20"/>
    </w:rPr>
  </w:style>
  <w:style w:type="character" w:styleId="Strong">
    <w:name w:val="Strong"/>
    <w:basedOn w:val="DefaultParagraphFont"/>
    <w:qFormat/>
    <w:rsid w:val="00E94F00"/>
    <w:rPr>
      <w:b/>
      <w:bCs/>
    </w:rPr>
  </w:style>
  <w:style w:type="paragraph" w:styleId="ListBullet">
    <w:name w:val="List Bullet"/>
    <w:basedOn w:val="Normal"/>
    <w:rsid w:val="00E94F00"/>
    <w:pPr>
      <w:numPr>
        <w:numId w:val="5"/>
      </w:numPr>
    </w:pPr>
  </w:style>
  <w:style w:type="paragraph" w:styleId="ListBullet2">
    <w:name w:val="List Bullet 2"/>
    <w:basedOn w:val="Normal"/>
    <w:rsid w:val="00E94F00"/>
    <w:pPr>
      <w:numPr>
        <w:numId w:val="6"/>
      </w:numPr>
    </w:pPr>
  </w:style>
  <w:style w:type="paragraph" w:customStyle="1" w:styleId="Institution">
    <w:name w:val="Institution"/>
    <w:basedOn w:val="Normal"/>
    <w:rsid w:val="00E94F00"/>
    <w:pPr>
      <w:spacing w:line="480" w:lineRule="auto"/>
      <w:jc w:val="center"/>
    </w:pPr>
    <w:rPr>
      <w:rFonts w:ascii="Arial" w:hAnsi="Arial"/>
      <w:b/>
      <w:bCs/>
      <w:sz w:val="28"/>
    </w:rPr>
  </w:style>
  <w:style w:type="character" w:styleId="Hyperlink">
    <w:name w:val="Hyperlink"/>
    <w:basedOn w:val="DefaultParagraphFont"/>
    <w:uiPriority w:val="99"/>
    <w:rsid w:val="00E94F00"/>
    <w:rPr>
      <w:color w:val="0000FF"/>
      <w:u w:val="single"/>
    </w:rPr>
  </w:style>
  <w:style w:type="character" w:styleId="PageNumber">
    <w:name w:val="page number"/>
    <w:basedOn w:val="DefaultParagraphFont"/>
    <w:rsid w:val="00E94F00"/>
  </w:style>
  <w:style w:type="paragraph" w:customStyle="1" w:styleId="Observation">
    <w:name w:val="Observation"/>
    <w:basedOn w:val="Normal"/>
    <w:rsid w:val="00E94F00"/>
    <w:pPr>
      <w:spacing w:before="60" w:after="60"/>
      <w:ind w:left="144"/>
    </w:pPr>
    <w:rPr>
      <w:szCs w:val="20"/>
    </w:rPr>
  </w:style>
  <w:style w:type="paragraph" w:customStyle="1" w:styleId="Bullet1">
    <w:name w:val="Bullet 1"/>
    <w:basedOn w:val="Normal"/>
    <w:rsid w:val="00E94F00"/>
    <w:pPr>
      <w:numPr>
        <w:numId w:val="8"/>
      </w:numPr>
      <w:tabs>
        <w:tab w:val="clear" w:pos="576"/>
      </w:tabs>
    </w:pPr>
    <w:rPr>
      <w:szCs w:val="20"/>
    </w:rPr>
  </w:style>
  <w:style w:type="paragraph" w:customStyle="1" w:styleId="Bullet2">
    <w:name w:val="Bullet 2"/>
    <w:basedOn w:val="Bullet1"/>
    <w:rsid w:val="00E94F00"/>
    <w:pPr>
      <w:numPr>
        <w:ilvl w:val="1"/>
      </w:numPr>
      <w:tabs>
        <w:tab w:val="clear" w:pos="864"/>
      </w:tabs>
    </w:pPr>
  </w:style>
  <w:style w:type="paragraph" w:customStyle="1" w:styleId="Bullet3">
    <w:name w:val="Bullet 3"/>
    <w:basedOn w:val="Bullet1"/>
    <w:rsid w:val="00E94F00"/>
    <w:pPr>
      <w:numPr>
        <w:ilvl w:val="2"/>
      </w:numPr>
      <w:tabs>
        <w:tab w:val="clear" w:pos="1008"/>
      </w:tabs>
      <w:ind w:left="1037"/>
    </w:pPr>
  </w:style>
  <w:style w:type="paragraph" w:customStyle="1" w:styleId="Bullet4">
    <w:name w:val="Bullet 4"/>
    <w:basedOn w:val="Bullet1"/>
    <w:rsid w:val="00E94F00"/>
    <w:pPr>
      <w:numPr>
        <w:ilvl w:val="3"/>
      </w:numPr>
      <w:tabs>
        <w:tab w:val="clear" w:pos="1224"/>
      </w:tabs>
      <w:ind w:left="1397"/>
    </w:pPr>
  </w:style>
  <w:style w:type="paragraph" w:styleId="TOC1">
    <w:name w:val="toc 1"/>
    <w:basedOn w:val="Normal"/>
    <w:next w:val="Normal"/>
    <w:autoRedefine/>
    <w:semiHidden/>
    <w:rsid w:val="00E94F00"/>
  </w:style>
  <w:style w:type="paragraph" w:styleId="TOC2">
    <w:name w:val="toc 2"/>
    <w:basedOn w:val="Normal"/>
    <w:next w:val="Normal"/>
    <w:autoRedefine/>
    <w:uiPriority w:val="39"/>
    <w:rsid w:val="00E94F00"/>
    <w:pPr>
      <w:ind w:left="240"/>
    </w:pPr>
  </w:style>
  <w:style w:type="paragraph" w:styleId="TOC3">
    <w:name w:val="toc 3"/>
    <w:basedOn w:val="Normal"/>
    <w:next w:val="Normal"/>
    <w:autoRedefine/>
    <w:uiPriority w:val="39"/>
    <w:rsid w:val="00E94F00"/>
    <w:pPr>
      <w:ind w:left="480"/>
    </w:pPr>
  </w:style>
  <w:style w:type="paragraph" w:customStyle="1" w:styleId="SOPFooter">
    <w:name w:val="SOP Footer"/>
    <w:basedOn w:val="Normal"/>
    <w:rsid w:val="00E94F00"/>
    <w:pPr>
      <w:jc w:val="center"/>
    </w:pPr>
    <w:rPr>
      <w:rFonts w:ascii="Arial" w:hAnsi="Arial" w:cs="Tahoma"/>
      <w:sz w:val="16"/>
      <w:szCs w:val="20"/>
    </w:rPr>
  </w:style>
  <w:style w:type="paragraph" w:styleId="FootnoteText">
    <w:name w:val="footnote text"/>
    <w:basedOn w:val="Normal"/>
    <w:link w:val="FootnoteTextChar"/>
    <w:semiHidden/>
    <w:rsid w:val="00E94F00"/>
    <w:rPr>
      <w:sz w:val="20"/>
      <w:szCs w:val="20"/>
    </w:rPr>
  </w:style>
  <w:style w:type="character" w:customStyle="1" w:styleId="FootnoteTextChar">
    <w:name w:val="Footnote Text Char"/>
    <w:basedOn w:val="DefaultParagraphFont"/>
    <w:link w:val="FootnoteText"/>
    <w:semiHidden/>
    <w:rsid w:val="00E94F00"/>
    <w:rPr>
      <w:rFonts w:ascii="Times New Roman" w:eastAsia="Times New Roman" w:hAnsi="Times New Roman" w:cs="Times New Roman"/>
      <w:sz w:val="20"/>
      <w:szCs w:val="20"/>
    </w:rPr>
  </w:style>
  <w:style w:type="character" w:styleId="FootnoteReference">
    <w:name w:val="footnote reference"/>
    <w:basedOn w:val="DefaultParagraphFont"/>
    <w:semiHidden/>
    <w:rsid w:val="00E94F00"/>
    <w:rPr>
      <w:vertAlign w:val="superscript"/>
    </w:rPr>
  </w:style>
  <w:style w:type="table" w:styleId="TableGrid">
    <w:name w:val="Table Grid"/>
    <w:basedOn w:val="TableNormal"/>
    <w:rsid w:val="00E94F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Date">
    <w:name w:val="Revision Date"/>
    <w:basedOn w:val="Heading1"/>
    <w:rsid w:val="00E94F00"/>
    <w:pPr>
      <w:keepNext/>
      <w:numPr>
        <w:numId w:val="0"/>
      </w:numPr>
      <w:overflowPunct/>
      <w:autoSpaceDE/>
      <w:autoSpaceDN/>
      <w:adjustRightInd/>
      <w:spacing w:before="240" w:after="60"/>
      <w:jc w:val="center"/>
    </w:pPr>
    <w:rPr>
      <w:rFonts w:ascii="Arial" w:hAnsi="Arial" w:cs="Arial"/>
      <w:b w:val="0"/>
      <w:bCs/>
      <w:caps w:val="0"/>
      <w:kern w:val="32"/>
      <w:sz w:val="28"/>
      <w:szCs w:val="28"/>
    </w:rPr>
  </w:style>
  <w:style w:type="paragraph" w:styleId="BodyTextIndent">
    <w:name w:val="Body Text Indent"/>
    <w:basedOn w:val="Normal"/>
    <w:link w:val="BodyTextIndentChar"/>
    <w:rsid w:val="00E94F00"/>
    <w:pPr>
      <w:spacing w:after="120"/>
      <w:ind w:left="360"/>
    </w:pPr>
  </w:style>
  <w:style w:type="character" w:customStyle="1" w:styleId="BodyTextIndentChar">
    <w:name w:val="Body Text Indent Char"/>
    <w:basedOn w:val="DefaultParagraphFont"/>
    <w:link w:val="BodyTextIndent"/>
    <w:rsid w:val="00E94F00"/>
    <w:rPr>
      <w:rFonts w:ascii="Times New Roman" w:eastAsia="Times New Roman" w:hAnsi="Times New Roman" w:cs="Times New Roman"/>
      <w:sz w:val="24"/>
      <w:szCs w:val="24"/>
    </w:rPr>
  </w:style>
  <w:style w:type="character" w:customStyle="1" w:styleId="spelle">
    <w:name w:val="spelle"/>
    <w:basedOn w:val="DefaultParagraphFont"/>
    <w:rsid w:val="00B51070"/>
  </w:style>
  <w:style w:type="character" w:styleId="FollowedHyperlink">
    <w:name w:val="FollowedHyperlink"/>
    <w:basedOn w:val="DefaultParagraphFont"/>
    <w:uiPriority w:val="99"/>
    <w:semiHidden/>
    <w:unhideWhenUsed/>
    <w:rsid w:val="00FC5A16"/>
    <w:rPr>
      <w:color w:val="800080" w:themeColor="followedHyperlink"/>
      <w:u w:val="single"/>
    </w:rPr>
  </w:style>
  <w:style w:type="paragraph" w:styleId="Revision">
    <w:name w:val="Revision"/>
    <w:hidden/>
    <w:uiPriority w:val="99"/>
    <w:semiHidden/>
    <w:rsid w:val="00805E9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811">
      <w:bodyDiv w:val="1"/>
      <w:marLeft w:val="0"/>
      <w:marRight w:val="0"/>
      <w:marTop w:val="0"/>
      <w:marBottom w:val="0"/>
      <w:divBdr>
        <w:top w:val="none" w:sz="0" w:space="0" w:color="auto"/>
        <w:left w:val="none" w:sz="0" w:space="0" w:color="auto"/>
        <w:bottom w:val="none" w:sz="0" w:space="0" w:color="auto"/>
        <w:right w:val="none" w:sz="0" w:space="0" w:color="auto"/>
      </w:divBdr>
    </w:div>
    <w:div w:id="12348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irb.com/resources/for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7EB5-D542-4AEE-96A4-D218D06F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Anikin</dc:creator>
  <cp:lastModifiedBy>Gretchen Parker</cp:lastModifiedBy>
  <cp:revision>3</cp:revision>
  <cp:lastPrinted>2014-04-18T14:22:00Z</cp:lastPrinted>
  <dcterms:created xsi:type="dcterms:W3CDTF">2014-06-10T20:18:00Z</dcterms:created>
  <dcterms:modified xsi:type="dcterms:W3CDTF">2014-06-10T20:19:00Z</dcterms:modified>
</cp:coreProperties>
</file>